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78E" w:rsidRPr="00D239A2" w:rsidRDefault="001D778E" w:rsidP="001D778E">
      <w:pPr>
        <w:spacing w:after="0" w:line="240" w:lineRule="auto"/>
        <w:jc w:val="center"/>
        <w:rPr>
          <w:rFonts w:ascii="Arial" w:eastAsia="Times New Roman" w:hAnsi="Arial" w:cs="Arial"/>
          <w:sz w:val="24"/>
          <w:szCs w:val="24"/>
          <w:lang w:eastAsia="ru-RU"/>
        </w:rPr>
      </w:pPr>
      <w:bookmarkStart w:id="0" w:name="_GoBack"/>
      <w:r w:rsidRPr="00D239A2">
        <w:rPr>
          <w:rFonts w:ascii="Arial" w:eastAsia="Times New Roman" w:hAnsi="Arial" w:cs="Arial"/>
          <w:sz w:val="24"/>
          <w:szCs w:val="24"/>
          <w:lang w:eastAsia="ru-RU"/>
        </w:rPr>
        <w:t>А Д М И Н И С Т Р А Ц И Я</w:t>
      </w: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ОЛЬХОВСКОГО МУНИЦИПАЛЬНОГО РАЙОНА</w:t>
      </w: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ВОЛГОГРАДСКОЙ ОБЛАСТИ</w:t>
      </w: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__________________________________________________________</w:t>
      </w: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П О С Т А Н О В Л Е Н И Е</w:t>
      </w:r>
    </w:p>
    <w:p w:rsidR="001D778E" w:rsidRPr="00D239A2" w:rsidRDefault="001D778E" w:rsidP="001D778E">
      <w:pPr>
        <w:spacing w:after="0" w:line="240" w:lineRule="auto"/>
        <w:rPr>
          <w:rFonts w:ascii="Arial" w:eastAsia="Times New Roman" w:hAnsi="Arial" w:cs="Arial"/>
          <w:sz w:val="24"/>
          <w:szCs w:val="24"/>
          <w:lang w:eastAsia="ru-RU"/>
        </w:rPr>
      </w:pPr>
    </w:p>
    <w:p w:rsidR="001D778E" w:rsidRPr="00D239A2" w:rsidRDefault="001D778E" w:rsidP="001D778E">
      <w:pPr>
        <w:suppressAutoHyphens/>
        <w:spacing w:after="0" w:line="240" w:lineRule="auto"/>
        <w:jc w:val="both"/>
        <w:rPr>
          <w:rFonts w:ascii="Arial" w:hAnsi="Arial" w:cs="Arial"/>
          <w:sz w:val="24"/>
          <w:szCs w:val="24"/>
        </w:rPr>
      </w:pPr>
      <w:r w:rsidRPr="00D239A2">
        <w:rPr>
          <w:rFonts w:ascii="Arial" w:eastAsia="Times New Roman" w:hAnsi="Arial" w:cs="Arial"/>
          <w:sz w:val="24"/>
          <w:szCs w:val="24"/>
          <w:lang w:eastAsia="ar-SA"/>
        </w:rPr>
        <w:t>от 17.04.2026 г. №254</w:t>
      </w:r>
    </w:p>
    <w:p w:rsidR="001D778E" w:rsidRPr="00D239A2" w:rsidRDefault="001D778E" w:rsidP="001D778E">
      <w:pPr>
        <w:widowControl w:val="0"/>
        <w:autoSpaceDE w:val="0"/>
        <w:autoSpaceDN w:val="0"/>
        <w:spacing w:after="0" w:line="240" w:lineRule="auto"/>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 xml:space="preserve">«Об утверждении  </w:t>
      </w:r>
    </w:p>
    <w:p w:rsidR="001D778E" w:rsidRPr="00D239A2" w:rsidRDefault="001D778E" w:rsidP="001D778E">
      <w:pPr>
        <w:widowControl w:val="0"/>
        <w:autoSpaceDE w:val="0"/>
        <w:autoSpaceDN w:val="0"/>
        <w:spacing w:after="0" w:line="240" w:lineRule="auto"/>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 xml:space="preserve">Положения об оплате труда работников </w:t>
      </w:r>
    </w:p>
    <w:p w:rsidR="001D778E" w:rsidRPr="00D239A2" w:rsidRDefault="001D778E" w:rsidP="001D778E">
      <w:pPr>
        <w:widowControl w:val="0"/>
        <w:autoSpaceDE w:val="0"/>
        <w:autoSpaceDN w:val="0"/>
        <w:spacing w:after="0" w:line="240" w:lineRule="auto"/>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 xml:space="preserve">муниципальных образовательных организаций, </w:t>
      </w:r>
    </w:p>
    <w:p w:rsidR="001D778E" w:rsidRPr="00D239A2" w:rsidRDefault="001D778E" w:rsidP="001D778E">
      <w:pPr>
        <w:widowControl w:val="0"/>
        <w:autoSpaceDE w:val="0"/>
        <w:autoSpaceDN w:val="0"/>
        <w:spacing w:after="0" w:line="240" w:lineRule="auto"/>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 xml:space="preserve">подведомственных Отделу по образованию </w:t>
      </w:r>
    </w:p>
    <w:p w:rsidR="001D778E" w:rsidRPr="00D239A2" w:rsidRDefault="001D778E" w:rsidP="001D778E">
      <w:pPr>
        <w:widowControl w:val="0"/>
        <w:autoSpaceDE w:val="0"/>
        <w:autoSpaceDN w:val="0"/>
        <w:spacing w:after="0" w:line="240" w:lineRule="auto"/>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 xml:space="preserve">и социальной политике Администрации Ольховского </w:t>
      </w:r>
    </w:p>
    <w:p w:rsidR="001D778E" w:rsidRPr="00D239A2" w:rsidRDefault="001D778E" w:rsidP="001D778E">
      <w:pPr>
        <w:widowControl w:val="0"/>
        <w:autoSpaceDE w:val="0"/>
        <w:autoSpaceDN w:val="0"/>
        <w:spacing w:after="0" w:line="240" w:lineRule="auto"/>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муниципального района Волгоградской области»</w:t>
      </w: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 связи с приведением в соответствие с постановлением Администрации Волгоградской области №4-п от 19.01.2016 г., Администрация Ольховского муниципального района Волгоградской области</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ПОСТАНОВЛЯЕТ:</w:t>
      </w:r>
    </w:p>
    <w:p w:rsidR="001D778E" w:rsidRPr="00D239A2" w:rsidRDefault="001D778E" w:rsidP="001D778E">
      <w:pPr>
        <w:widowControl w:val="0"/>
        <w:numPr>
          <w:ilvl w:val="0"/>
          <w:numId w:val="29"/>
        </w:numPr>
        <w:autoSpaceDE w:val="0"/>
        <w:autoSpaceDN w:val="0"/>
        <w:spacing w:after="0" w:line="240" w:lineRule="auto"/>
        <w:ind w:firstLine="426"/>
        <w:jc w:val="both"/>
        <w:rPr>
          <w:rFonts w:ascii="Arial" w:eastAsia="Times New Roman" w:hAnsi="Arial" w:cs="Arial"/>
          <w:bCs/>
          <w:sz w:val="24"/>
          <w:szCs w:val="24"/>
          <w:lang w:eastAsia="ru-RU"/>
        </w:rPr>
      </w:pPr>
      <w:r w:rsidRPr="00D239A2">
        <w:rPr>
          <w:rFonts w:ascii="Arial" w:eastAsia="Times New Roman" w:hAnsi="Arial" w:cs="Arial"/>
          <w:sz w:val="24"/>
          <w:szCs w:val="24"/>
          <w:lang w:eastAsia="ru-RU"/>
        </w:rPr>
        <w:t xml:space="preserve">Утвердить </w:t>
      </w:r>
      <w:hyperlink w:anchor="P31">
        <w:r w:rsidRPr="00D239A2">
          <w:rPr>
            <w:rFonts w:ascii="Arial" w:eastAsia="Times New Roman" w:hAnsi="Arial" w:cs="Arial"/>
            <w:sz w:val="24"/>
            <w:szCs w:val="24"/>
            <w:lang w:eastAsia="ru-RU"/>
          </w:rPr>
          <w:t>Положение</w:t>
        </w:r>
      </w:hyperlink>
      <w:r w:rsidRPr="00D239A2">
        <w:rPr>
          <w:rFonts w:ascii="Arial" w:eastAsia="Times New Roman" w:hAnsi="Arial" w:cs="Arial"/>
          <w:sz w:val="24"/>
          <w:szCs w:val="24"/>
          <w:lang w:eastAsia="ru-RU"/>
        </w:rPr>
        <w:t xml:space="preserve"> об оплате труда работников муниципальных образовательных организаций,  подведомственных Отделу по образованию и социальной политике  Администрации Ольховского муниципального района Волгоградской области, в новой редакции согласно приложению №1 к постановлению Администрация Ольховского муниципального района Волгоградской области </w:t>
      </w:r>
      <w:r w:rsidRPr="00D239A2">
        <w:rPr>
          <w:rFonts w:ascii="Arial" w:eastAsia="Times New Roman" w:hAnsi="Arial" w:cs="Arial"/>
          <w:bCs/>
          <w:sz w:val="24"/>
          <w:szCs w:val="24"/>
          <w:lang w:eastAsia="ru-RU"/>
        </w:rPr>
        <w:t>«Об утверждении  Положения об оплате труда работников муниципальных образовательных организаций, подведомственных Отделу по образованию  и социальной политике</w:t>
      </w:r>
    </w:p>
    <w:p w:rsidR="001D778E" w:rsidRPr="00D239A2" w:rsidRDefault="001D778E" w:rsidP="001D778E">
      <w:pPr>
        <w:widowControl w:val="0"/>
        <w:autoSpaceDE w:val="0"/>
        <w:autoSpaceDN w:val="0"/>
        <w:spacing w:after="0" w:line="240" w:lineRule="auto"/>
        <w:ind w:firstLine="426"/>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Администрации Ольховского муниципального района Волгоградской области»</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 от 01.08.2023 г №635 «Об утверждении 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 от 31.08.2023 №730 «О внесении изменений и дополнений в постановление Администрации Ольховского муниципального района Волгоградской области о 01.08.2023 №635 «Об утверждении 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 от 14.12.2023 г №1029 «О внесении изменений и дополнений в постановление Администрации Ольховского муниципального района Волгоградской области от 31.08.2023 №730 «Об утверждении 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 от 24.07.2024 № 579 «О внесении изменений и дополнений в постановление Администрации Ольховского муниципального района Волгоградской области от 31.08.2023 №730 «Об утверждении 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Постановление от 13.09.2024 № 715 «О внесении изменений и дополнений в постановление Администрации Ольховского муниципального района Волгоградской области от 31.08.2023 №730 «Об утверждении </w:t>
      </w:r>
      <w:r w:rsidRPr="00D239A2">
        <w:rPr>
          <w:rFonts w:ascii="Arial" w:eastAsia="Times New Roman" w:hAnsi="Arial" w:cs="Arial"/>
          <w:sz w:val="24"/>
          <w:szCs w:val="24"/>
          <w:lang w:eastAsia="ru-RU"/>
        </w:rPr>
        <w:lastRenderedPageBreak/>
        <w:t>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 от 19.11.2024 № 938 «О внесении изменений и дополнений в постановление Администрации Ольховского муниципального района Волгоградской области от 31.08.2023 №730 «Об утверждении 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numPr>
          <w:ilvl w:val="0"/>
          <w:numId w:val="29"/>
        </w:numPr>
        <w:autoSpaceDE w:val="0"/>
        <w:autoSpaceDN w:val="0"/>
        <w:spacing w:before="240"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 от 20.02.2025 № 118 «О внесении изменений и дополнений в постановление Администрации Ольховского муниципального района Волгоградской области от 31.08.2023 №730 «Об утверждении положения об оплате труда работников муниципальных образовательных организаций, подведомственных Отделу по образованию Администрации Ольховского муниципального района» признать утратившим силу.</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9. Контроль за исполнением настоящего постановления возложить на заместителя Главы Администрации Ольховского муниципального района Ежову А.В.</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10. Настоящее постановление вступает в силу со дня его официального обнародования.</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Глава Ольховского </w:t>
      </w: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муниципального района                                                                В.С. Никонов</w:t>
      </w: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right"/>
        <w:outlineLvl w:val="0"/>
        <w:rPr>
          <w:rFonts w:ascii="Arial" w:eastAsia="Times New Roman" w:hAnsi="Arial" w:cs="Arial"/>
          <w:sz w:val="24"/>
          <w:szCs w:val="24"/>
          <w:lang w:eastAsia="ru-RU"/>
        </w:rPr>
      </w:pPr>
      <w:r w:rsidRPr="00D239A2">
        <w:rPr>
          <w:rFonts w:ascii="Arial" w:eastAsia="Times New Roman" w:hAnsi="Arial" w:cs="Arial"/>
          <w:sz w:val="24"/>
          <w:szCs w:val="24"/>
          <w:lang w:eastAsia="ru-RU"/>
        </w:rPr>
        <w:t>Приложение №1</w:t>
      </w:r>
    </w:p>
    <w:p w:rsidR="001D778E" w:rsidRPr="00D239A2" w:rsidRDefault="001D778E" w:rsidP="001D778E">
      <w:pPr>
        <w:widowControl w:val="0"/>
        <w:autoSpaceDE w:val="0"/>
        <w:autoSpaceDN w:val="0"/>
        <w:spacing w:after="0" w:line="240" w:lineRule="auto"/>
        <w:contextualSpacing/>
        <w:jc w:val="right"/>
        <w:outlineLvl w:val="0"/>
        <w:rPr>
          <w:rFonts w:ascii="Arial" w:eastAsia="Times New Roman" w:hAnsi="Arial" w:cs="Arial"/>
          <w:sz w:val="24"/>
          <w:szCs w:val="24"/>
          <w:lang w:eastAsia="ru-RU"/>
        </w:rPr>
      </w:pPr>
      <w:r w:rsidRPr="00D239A2">
        <w:rPr>
          <w:rFonts w:ascii="Arial" w:eastAsia="Times New Roman" w:hAnsi="Arial" w:cs="Arial"/>
          <w:sz w:val="24"/>
          <w:szCs w:val="24"/>
          <w:lang w:eastAsia="ru-RU"/>
        </w:rPr>
        <w:tab/>
        <w:t>Утверждено</w:t>
      </w:r>
    </w:p>
    <w:p w:rsidR="001D778E" w:rsidRPr="00D239A2" w:rsidRDefault="001D778E" w:rsidP="001D778E">
      <w:pPr>
        <w:widowControl w:val="0"/>
        <w:autoSpaceDE w:val="0"/>
        <w:autoSpaceDN w:val="0"/>
        <w:spacing w:after="0" w:line="240" w:lineRule="auto"/>
        <w:contextualSpacing/>
        <w:jc w:val="right"/>
        <w:rPr>
          <w:rFonts w:ascii="Arial" w:eastAsia="Times New Roman" w:hAnsi="Arial" w:cs="Arial"/>
          <w:sz w:val="24"/>
          <w:szCs w:val="24"/>
          <w:lang w:eastAsia="ru-RU"/>
        </w:rPr>
      </w:pPr>
      <w:r w:rsidRPr="00D239A2">
        <w:rPr>
          <w:rFonts w:ascii="Arial" w:eastAsia="Times New Roman" w:hAnsi="Arial" w:cs="Arial"/>
          <w:sz w:val="24"/>
          <w:szCs w:val="24"/>
          <w:lang w:eastAsia="ru-RU"/>
        </w:rPr>
        <w:t>постановлением</w:t>
      </w:r>
    </w:p>
    <w:p w:rsidR="001D778E" w:rsidRPr="00D239A2" w:rsidRDefault="001D778E" w:rsidP="001D778E">
      <w:pPr>
        <w:widowControl w:val="0"/>
        <w:autoSpaceDE w:val="0"/>
        <w:autoSpaceDN w:val="0"/>
        <w:spacing w:after="0" w:line="240" w:lineRule="auto"/>
        <w:contextualSpacing/>
        <w:jc w:val="right"/>
        <w:rPr>
          <w:rFonts w:ascii="Arial" w:eastAsia="Times New Roman" w:hAnsi="Arial" w:cs="Arial"/>
          <w:sz w:val="24"/>
          <w:szCs w:val="24"/>
          <w:lang w:eastAsia="ru-RU"/>
        </w:rPr>
      </w:pPr>
      <w:r w:rsidRPr="00D239A2">
        <w:rPr>
          <w:rFonts w:ascii="Arial" w:eastAsia="Times New Roman" w:hAnsi="Arial" w:cs="Arial"/>
          <w:sz w:val="24"/>
          <w:szCs w:val="24"/>
          <w:lang w:eastAsia="ru-RU"/>
        </w:rPr>
        <w:t>Администрации</w:t>
      </w:r>
    </w:p>
    <w:p w:rsidR="001D778E" w:rsidRPr="00D239A2" w:rsidRDefault="001D778E" w:rsidP="001D778E">
      <w:pPr>
        <w:widowControl w:val="0"/>
        <w:autoSpaceDE w:val="0"/>
        <w:autoSpaceDN w:val="0"/>
        <w:spacing w:after="0" w:line="240" w:lineRule="auto"/>
        <w:contextualSpacing/>
        <w:jc w:val="right"/>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Ольховского муниципального района </w:t>
      </w:r>
    </w:p>
    <w:p w:rsidR="001D778E" w:rsidRPr="00D239A2" w:rsidRDefault="001D778E" w:rsidP="001D778E">
      <w:pPr>
        <w:widowControl w:val="0"/>
        <w:autoSpaceDE w:val="0"/>
        <w:autoSpaceDN w:val="0"/>
        <w:spacing w:after="0" w:line="240" w:lineRule="auto"/>
        <w:contextualSpacing/>
        <w:jc w:val="right"/>
        <w:rPr>
          <w:rFonts w:ascii="Arial" w:eastAsia="Times New Roman" w:hAnsi="Arial" w:cs="Arial"/>
          <w:sz w:val="24"/>
          <w:szCs w:val="24"/>
          <w:lang w:eastAsia="ru-RU"/>
        </w:rPr>
      </w:pPr>
      <w:r w:rsidRPr="00D239A2">
        <w:rPr>
          <w:rFonts w:ascii="Arial" w:eastAsia="Times New Roman" w:hAnsi="Arial" w:cs="Arial"/>
          <w:sz w:val="24"/>
          <w:szCs w:val="24"/>
          <w:lang w:eastAsia="ru-RU"/>
        </w:rPr>
        <w:t>Волгоградской области</w:t>
      </w:r>
    </w:p>
    <w:p w:rsidR="001D778E" w:rsidRPr="00D239A2" w:rsidRDefault="001D778E" w:rsidP="001D778E">
      <w:pPr>
        <w:suppressAutoHyphens/>
        <w:spacing w:after="0" w:line="240" w:lineRule="auto"/>
        <w:jc w:val="right"/>
        <w:rPr>
          <w:rFonts w:ascii="Arial" w:hAnsi="Arial" w:cs="Arial"/>
          <w:sz w:val="24"/>
          <w:szCs w:val="24"/>
        </w:rPr>
      </w:pPr>
      <w:r w:rsidRPr="00D239A2">
        <w:rPr>
          <w:rFonts w:ascii="Arial" w:eastAsia="Times New Roman" w:hAnsi="Arial" w:cs="Arial"/>
          <w:sz w:val="24"/>
          <w:szCs w:val="24"/>
          <w:lang w:eastAsia="ar-SA"/>
        </w:rPr>
        <w:t>от 17.04.2026 г. №254</w:t>
      </w:r>
    </w:p>
    <w:p w:rsidR="001D778E" w:rsidRPr="00D239A2" w:rsidRDefault="001D778E" w:rsidP="001D778E">
      <w:pPr>
        <w:tabs>
          <w:tab w:val="left" w:pos="7545"/>
        </w:tabs>
        <w:spacing w:after="200" w:line="276"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
          <w:bCs/>
          <w:color w:val="26282F"/>
          <w:sz w:val="24"/>
          <w:szCs w:val="24"/>
          <w:lang w:eastAsia="ru-RU"/>
        </w:rPr>
      </w:pPr>
      <w:bookmarkStart w:id="1" w:name="sub_1000"/>
      <w:r w:rsidRPr="00D239A2">
        <w:rPr>
          <w:rFonts w:ascii="Arial" w:eastAsia="Times New Roman" w:hAnsi="Arial" w:cs="Arial"/>
          <w:b/>
          <w:bCs/>
          <w:color w:val="26282F"/>
          <w:sz w:val="24"/>
          <w:szCs w:val="24"/>
          <w:lang w:eastAsia="ru-RU"/>
        </w:rPr>
        <w:t>Положение</w:t>
      </w:r>
      <w:r w:rsidRPr="00D239A2">
        <w:rPr>
          <w:rFonts w:ascii="Arial" w:eastAsia="Times New Roman" w:hAnsi="Arial" w:cs="Arial"/>
          <w:b/>
          <w:bCs/>
          <w:color w:val="26282F"/>
          <w:sz w:val="24"/>
          <w:szCs w:val="24"/>
          <w:lang w:eastAsia="ru-RU"/>
        </w:rPr>
        <w:br/>
        <w:t>об оплате труда работников муниципальных образовательных организаций, подведомственных Отделу по образованию и социальной политике Администрации Ольховского муниципального района Волгоградской области</w:t>
      </w: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
          <w:bCs/>
          <w:color w:val="26282F"/>
          <w:sz w:val="24"/>
          <w:szCs w:val="24"/>
          <w:lang w:eastAsia="ru-RU"/>
        </w:rPr>
      </w:pPr>
      <w:bookmarkStart w:id="2" w:name="sub_100"/>
      <w:bookmarkEnd w:id="1"/>
      <w:r w:rsidRPr="00D239A2">
        <w:rPr>
          <w:rFonts w:ascii="Arial" w:eastAsia="Times New Roman" w:hAnsi="Arial" w:cs="Arial"/>
          <w:b/>
          <w:bCs/>
          <w:color w:val="26282F"/>
          <w:sz w:val="24"/>
          <w:szCs w:val="24"/>
          <w:lang w:eastAsia="ru-RU"/>
        </w:rPr>
        <w:t>1. Общие положения</w:t>
      </w:r>
      <w:bookmarkEnd w:id="2"/>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 w:name="sub_11"/>
      <w:r w:rsidRPr="00D239A2">
        <w:rPr>
          <w:rFonts w:ascii="Arial" w:eastAsia="Times New Roman" w:hAnsi="Arial" w:cs="Arial"/>
          <w:sz w:val="24"/>
          <w:szCs w:val="24"/>
          <w:lang w:eastAsia="ru-RU"/>
        </w:rPr>
        <w:lastRenderedPageBreak/>
        <w:t xml:space="preserve">1.1. Настоящее Положение разработано в соответствии с </w:t>
      </w:r>
      <w:hyperlink r:id="rId5" w:history="1">
        <w:r w:rsidRPr="00D239A2">
          <w:rPr>
            <w:rFonts w:ascii="Arial" w:eastAsia="Times New Roman" w:hAnsi="Arial" w:cs="Arial"/>
            <w:b/>
            <w:bCs/>
            <w:color w:val="106BBE"/>
            <w:sz w:val="24"/>
            <w:szCs w:val="24"/>
            <w:lang w:eastAsia="ru-RU"/>
          </w:rPr>
          <w:t>Законом</w:t>
        </w:r>
      </w:hyperlink>
      <w:r w:rsidRPr="00D239A2">
        <w:rPr>
          <w:rFonts w:ascii="Arial" w:eastAsia="Times New Roman" w:hAnsi="Arial" w:cs="Arial"/>
          <w:sz w:val="24"/>
          <w:szCs w:val="24"/>
          <w:lang w:eastAsia="ru-RU"/>
        </w:rPr>
        <w:t xml:space="preserve"> Волгоградской области от 6 марта 2009 г. N 1862-ОД "Об оплате труда работников государственных учреждений Волгоградской области", </w:t>
      </w:r>
      <w:hyperlink r:id="rId6" w:history="1">
        <w:r w:rsidRPr="00D239A2">
          <w:rPr>
            <w:rFonts w:ascii="Arial" w:eastAsia="Times New Roman" w:hAnsi="Arial" w:cs="Arial"/>
            <w:b/>
            <w:bCs/>
            <w:color w:val="106BBE"/>
            <w:sz w:val="24"/>
            <w:szCs w:val="24"/>
            <w:lang w:eastAsia="ru-RU"/>
          </w:rPr>
          <w:t>постановлением</w:t>
        </w:r>
      </w:hyperlink>
      <w:r w:rsidRPr="00D239A2">
        <w:rPr>
          <w:rFonts w:ascii="Arial" w:eastAsia="Times New Roman" w:hAnsi="Arial" w:cs="Arial"/>
          <w:sz w:val="24"/>
          <w:szCs w:val="24"/>
          <w:lang w:eastAsia="ru-RU"/>
        </w:rPr>
        <w:t xml:space="preserve"> Администрации Волгоградской области от 19 января 2016 г. N 4-п "Об общих требованиях к положениям об оплате труда работников государственных учреждений Волгоградской области", </w:t>
      </w:r>
      <w:hyperlink r:id="rId7" w:history="1">
        <w:r w:rsidRPr="00D239A2">
          <w:rPr>
            <w:rFonts w:ascii="Arial" w:eastAsia="Times New Roman" w:hAnsi="Arial" w:cs="Arial"/>
            <w:b/>
            <w:bCs/>
            <w:color w:val="106BBE"/>
            <w:sz w:val="24"/>
            <w:szCs w:val="24"/>
            <w:lang w:eastAsia="ru-RU"/>
          </w:rPr>
          <w:t>Едиными рекомендациями</w:t>
        </w:r>
      </w:hyperlink>
      <w:r w:rsidRPr="00D239A2">
        <w:rPr>
          <w:rFonts w:ascii="Arial" w:eastAsia="Times New Roman" w:hAnsi="Arial" w:cs="Arial"/>
          <w:sz w:val="24"/>
          <w:szCs w:val="24"/>
          <w:lang w:eastAsia="ru-RU"/>
        </w:rPr>
        <w:t xml:space="preserve"> по установлению на федеральном, региональном и местном уровнях систем оплаты труда работников государственных и муниципальных учреждений на 2021 год, утвержденными решением Российской трехсторонней комиссии по регулированию социально-трудовых отношений от 23 декабря 2020 г., протокол N 11, </w:t>
      </w:r>
      <w:hyperlink r:id="rId8" w:history="1">
        <w:r w:rsidRPr="00D239A2">
          <w:rPr>
            <w:rFonts w:ascii="Arial" w:eastAsia="Times New Roman" w:hAnsi="Arial" w:cs="Arial"/>
            <w:b/>
            <w:bCs/>
            <w:color w:val="106BBE"/>
            <w:sz w:val="24"/>
            <w:szCs w:val="24"/>
            <w:lang w:eastAsia="ru-RU"/>
          </w:rPr>
          <w:t>письмом</w:t>
        </w:r>
      </w:hyperlink>
      <w:r w:rsidRPr="00D239A2">
        <w:rPr>
          <w:rFonts w:ascii="Arial" w:eastAsia="Times New Roman" w:hAnsi="Arial" w:cs="Arial"/>
          <w:sz w:val="24"/>
          <w:szCs w:val="24"/>
          <w:lang w:eastAsia="ru-RU"/>
        </w:rPr>
        <w:t xml:space="preserve"> Министерства просвещения Российской Федерации от 04 февраля 2020 г. N ВБ-175/08 "О методических рекомендациях по соблюдению социальных гарантий педагогическим работникам, привлекаемым к проведению государственной итоговой аттестации", другими законодательными и иными нормативными правовыми актами Российской Федерации и Волгоградской области, регулирующими вопросы оплаты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 w:name="sub_12"/>
      <w:bookmarkEnd w:id="3"/>
      <w:r w:rsidRPr="00D239A2">
        <w:rPr>
          <w:rFonts w:ascii="Arial" w:eastAsia="Times New Roman" w:hAnsi="Arial" w:cs="Arial"/>
          <w:sz w:val="24"/>
          <w:szCs w:val="24"/>
          <w:lang w:eastAsia="ru-RU"/>
        </w:rPr>
        <w:t xml:space="preserve">1.2. </w:t>
      </w:r>
      <w:hyperlink w:anchor="P31">
        <w:r w:rsidRPr="00D239A2">
          <w:rPr>
            <w:rFonts w:ascii="Arial" w:eastAsia="Times New Roman" w:hAnsi="Arial" w:cs="Arial"/>
            <w:sz w:val="24"/>
            <w:szCs w:val="24"/>
            <w:lang w:eastAsia="ru-RU"/>
          </w:rPr>
          <w:t>Положение</w:t>
        </w:r>
      </w:hyperlink>
      <w:r w:rsidRPr="00D239A2">
        <w:rPr>
          <w:rFonts w:ascii="Arial" w:eastAsia="Times New Roman" w:hAnsi="Arial" w:cs="Arial"/>
          <w:sz w:val="24"/>
          <w:szCs w:val="24"/>
          <w:lang w:eastAsia="ru-RU"/>
        </w:rPr>
        <w:t xml:space="preserve"> об оплате труда работников муниципальных образовательных организаций,  подведомственных Отделу по образованию и социальной политике  Администрации Ольховского муниципального района Волгоградской области предусматривает единую систему оплаты труда работников муниципальных образовательных организаций, подведомственных отделу по образованию и социальной  политике администрации Ольховского муниципального района Волгоградской области (далее - Положение), независимо от источника формирования фонда оплаты труда и включает в себя:</w:t>
      </w:r>
    </w:p>
    <w:bookmarkEnd w:id="4"/>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основные условия оплаты труда работников организаций и учреждений;</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порядок и условия установления выплат компенсационного характера;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порядок и условия установления выплат стимулирующего характера;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условия оплаты труда руководителя, его заместителей;</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другие вопросы оплаты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 w:name="sub_13"/>
      <w:r w:rsidRPr="00D239A2">
        <w:rPr>
          <w:rFonts w:ascii="Arial" w:eastAsia="Times New Roman" w:hAnsi="Arial" w:cs="Arial"/>
          <w:sz w:val="24"/>
          <w:szCs w:val="24"/>
          <w:lang w:eastAsia="ru-RU"/>
        </w:rPr>
        <w:t>1.3. Система оплаты труда работников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нормативными правовыми актами Волгоградской области, настоящим Положением с учетом мнения первичной профсоюзной организации или иных представителей, избираемых работниками, и включает размеры окладов, а также выплат компенсационного характера и выплат стимулирующего характера.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 w:name="sub_14"/>
      <w:bookmarkEnd w:id="5"/>
      <w:r w:rsidRPr="00D239A2">
        <w:rPr>
          <w:rFonts w:ascii="Arial" w:eastAsia="Times New Roman" w:hAnsi="Arial" w:cs="Arial"/>
          <w:sz w:val="24"/>
          <w:szCs w:val="24"/>
          <w:lang w:eastAsia="ru-RU"/>
        </w:rPr>
        <w:t xml:space="preserve">1.4. Заработная плата работников организаций и учреждений включает оклады (должностные оклады), выплаты компенсационного характера и выплаты стимулирующего характера согласно условиям оплаты труда, определенным настоящим Положением и действующим </w:t>
      </w:r>
      <w:hyperlink r:id="rId9" w:history="1">
        <w:r w:rsidRPr="00D239A2">
          <w:rPr>
            <w:rFonts w:ascii="Arial" w:eastAsia="Times New Roman" w:hAnsi="Arial" w:cs="Arial"/>
            <w:b/>
            <w:bCs/>
            <w:color w:val="106BBE"/>
            <w:sz w:val="24"/>
            <w:szCs w:val="24"/>
            <w:lang w:eastAsia="ru-RU"/>
          </w:rPr>
          <w:t>трудовым законодательством</w:t>
        </w:r>
      </w:hyperlink>
      <w:r w:rsidRPr="00D239A2">
        <w:rPr>
          <w:rFonts w:ascii="Arial" w:eastAsia="Times New Roman" w:hAnsi="Arial" w:cs="Arial"/>
          <w:sz w:val="24"/>
          <w:szCs w:val="24"/>
          <w:lang w:eastAsia="ru-RU"/>
        </w:rPr>
        <w:t>.</w:t>
      </w:r>
    </w:p>
    <w:bookmarkEnd w:id="6"/>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w:t>
      </w:r>
      <w:hyperlink r:id="rId10" w:history="1">
        <w:r w:rsidRPr="00D239A2">
          <w:rPr>
            <w:rFonts w:ascii="Arial" w:eastAsia="Times New Roman" w:hAnsi="Arial" w:cs="Arial"/>
            <w:b/>
            <w:bCs/>
            <w:color w:val="106BBE"/>
            <w:sz w:val="24"/>
            <w:szCs w:val="24"/>
            <w:lang w:eastAsia="ru-RU"/>
          </w:rPr>
          <w:t>Трудовым кодексом</w:t>
        </w:r>
      </w:hyperlink>
      <w:r w:rsidRPr="00D239A2">
        <w:rPr>
          <w:rFonts w:ascii="Arial" w:eastAsia="Times New Roman" w:hAnsi="Arial" w:cs="Arial"/>
          <w:sz w:val="24"/>
          <w:szCs w:val="24"/>
          <w:lang w:eastAsia="ru-RU"/>
        </w:rPr>
        <w:t xml:space="preserve"> Российской Федерации.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 w:name="sub_15"/>
      <w:r w:rsidRPr="00D239A2">
        <w:rPr>
          <w:rFonts w:ascii="Arial" w:eastAsia="Times New Roman" w:hAnsi="Arial" w:cs="Arial"/>
          <w:sz w:val="24"/>
          <w:szCs w:val="24"/>
          <w:lang w:eastAsia="ru-RU"/>
        </w:rPr>
        <w:t>1.5. В каждой организации (учреждение) утверждается свое положение об оплате труда на основании данного Положения.</w:t>
      </w:r>
    </w:p>
    <w:bookmarkEnd w:id="7"/>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Фонд оплаты труда работников формируется на календарный год исходя из объема средств областного, районного бюджета и средств, поступающих от приносящей доход деятельности.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 w:name="sub_16"/>
      <w:r w:rsidRPr="00D239A2">
        <w:rPr>
          <w:rFonts w:ascii="Arial" w:eastAsia="Times New Roman" w:hAnsi="Arial" w:cs="Arial"/>
          <w:sz w:val="24"/>
          <w:szCs w:val="24"/>
          <w:lang w:eastAsia="ru-RU"/>
        </w:rPr>
        <w:t xml:space="preserve">1.6. Оплата труда работников работающих по совместительству, при выполнении работ в условиях, отклоняющихся от нормальных (сверхурочной </w:t>
      </w:r>
      <w:r w:rsidRPr="00D239A2">
        <w:rPr>
          <w:rFonts w:ascii="Arial" w:eastAsia="Times New Roman" w:hAnsi="Arial" w:cs="Arial"/>
          <w:sz w:val="24"/>
          <w:szCs w:val="24"/>
          <w:lang w:eastAsia="ru-RU"/>
        </w:rPr>
        <w:lastRenderedPageBreak/>
        <w:t>работе, работе в ночное время, работе в выходные и нерабочие праздничные дни), производится пропорционально отработанному времени в порядке, размере и на условиях, предусмотренных ТК РФ и настоящим Положением.</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 w:name="sub_17"/>
      <w:bookmarkEnd w:id="8"/>
      <w:r w:rsidRPr="00D239A2">
        <w:rPr>
          <w:rFonts w:ascii="Arial" w:eastAsia="Times New Roman" w:hAnsi="Arial" w:cs="Arial"/>
          <w:sz w:val="24"/>
          <w:szCs w:val="24"/>
          <w:lang w:eastAsia="ru-RU"/>
        </w:rPr>
        <w:t>1.7. Индексация заработной платы работников осуществляется в соответствии с нормативным правовым актом администрации Ольховского муниципального района.</w:t>
      </w:r>
    </w:p>
    <w:bookmarkEnd w:id="9"/>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индексации (увеличении) окладов (ставок) их размер подлежит округлению до целого рубля в сторону увеличения.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0" w:name="sub_18"/>
      <w:r w:rsidRPr="00D239A2">
        <w:rPr>
          <w:rFonts w:ascii="Arial" w:eastAsia="Times New Roman" w:hAnsi="Arial" w:cs="Arial"/>
          <w:sz w:val="24"/>
          <w:szCs w:val="24"/>
          <w:lang w:eastAsia="ru-RU"/>
        </w:rPr>
        <w:t>1.8. Условия оплаты труда работников организаций и учреждений, в том числе размеры окладов (должностных окладов), выплат компенсационного и стимулирующего характера, устанавливаются трудовым договором.</w:t>
      </w:r>
      <w:bookmarkEnd w:id="10"/>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bookmarkStart w:id="11" w:name="sub_200"/>
      <w:r w:rsidRPr="00D239A2">
        <w:rPr>
          <w:rFonts w:ascii="Arial" w:eastAsia="Times New Roman" w:hAnsi="Arial" w:cs="Arial"/>
          <w:b/>
          <w:bCs/>
          <w:color w:val="26282F"/>
          <w:sz w:val="24"/>
          <w:szCs w:val="24"/>
          <w:lang w:eastAsia="ru-RU"/>
        </w:rPr>
        <w:t>2. Основные условия оплаты труда работников организации</w:t>
      </w:r>
      <w:bookmarkEnd w:id="11"/>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2" w:name="sub_21"/>
      <w:r w:rsidRPr="00D239A2">
        <w:rPr>
          <w:rFonts w:ascii="Arial" w:eastAsia="Times New Roman" w:hAnsi="Arial" w:cs="Arial"/>
          <w:sz w:val="24"/>
          <w:szCs w:val="24"/>
          <w:lang w:eastAsia="ru-RU"/>
        </w:rPr>
        <w:t xml:space="preserve">2.1. Размеры минимальных должностных окладов по профессиональным квалификационным группам работников организаций устанавливаются в соответствии с </w:t>
      </w:r>
      <w:hyperlink w:anchor="sub_1100" w:history="1">
        <w:r w:rsidRPr="00D239A2">
          <w:rPr>
            <w:rFonts w:ascii="Arial" w:eastAsia="Times New Roman" w:hAnsi="Arial" w:cs="Arial"/>
            <w:b/>
            <w:bCs/>
            <w:color w:val="106BBE"/>
            <w:sz w:val="24"/>
            <w:szCs w:val="24"/>
            <w:lang w:eastAsia="ru-RU"/>
          </w:rPr>
          <w:t>приложением 1</w:t>
        </w:r>
      </w:hyperlink>
      <w:r w:rsidRPr="00D239A2">
        <w:rPr>
          <w:rFonts w:ascii="Arial" w:eastAsia="Times New Roman" w:hAnsi="Arial" w:cs="Arial"/>
          <w:sz w:val="24"/>
          <w:szCs w:val="24"/>
          <w:lang w:eastAsia="ru-RU"/>
        </w:rPr>
        <w:t xml:space="preserve"> к настоящему Положению.</w:t>
      </w:r>
    </w:p>
    <w:bookmarkEnd w:id="12"/>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Критерии для уровня профессиональной подготовки устанавливаются в соответствии с </w:t>
      </w:r>
      <w:hyperlink w:anchor="sub_1200" w:history="1">
        <w:r w:rsidRPr="00D239A2">
          <w:rPr>
            <w:rFonts w:ascii="Arial" w:eastAsia="Times New Roman" w:hAnsi="Arial" w:cs="Arial"/>
            <w:b/>
            <w:bCs/>
            <w:color w:val="106BBE"/>
            <w:sz w:val="24"/>
            <w:szCs w:val="24"/>
            <w:lang w:eastAsia="ru-RU"/>
          </w:rPr>
          <w:t>приложением 2</w:t>
        </w:r>
      </w:hyperlink>
      <w:r w:rsidRPr="00D239A2">
        <w:rPr>
          <w:rFonts w:ascii="Arial" w:eastAsia="Times New Roman" w:hAnsi="Arial" w:cs="Arial"/>
          <w:sz w:val="24"/>
          <w:szCs w:val="24"/>
          <w:lang w:eastAsia="ru-RU"/>
        </w:rPr>
        <w:t xml:space="preserve"> к настоящему Положению.</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Решение об установлении и размере персонального повышающего коэффициента к минимальному должностному окладу принимается руководителем персонально в отношении конкретного работника учреждения сроком не более одного года. Срок действия повышающего коэффициента о наличии квалификационной категории устанавливается руководителем согласно решению аттестационной комиссии.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Размеры минимальных должностных окладов по должностям, не включенным в профессиональные квалификационные группы, устанавливаются согласно </w:t>
      </w:r>
      <w:hyperlink w:anchor="sub_1300" w:history="1">
        <w:r w:rsidRPr="00D239A2">
          <w:rPr>
            <w:rFonts w:ascii="Arial" w:eastAsia="Times New Roman" w:hAnsi="Arial" w:cs="Arial"/>
            <w:b/>
            <w:bCs/>
            <w:color w:val="106BBE"/>
            <w:sz w:val="24"/>
            <w:szCs w:val="24"/>
            <w:lang w:eastAsia="ru-RU"/>
          </w:rPr>
          <w:t>приложению 3</w:t>
        </w:r>
      </w:hyperlink>
      <w:r w:rsidRPr="00D239A2">
        <w:rPr>
          <w:rFonts w:ascii="Arial" w:eastAsia="Times New Roman" w:hAnsi="Arial" w:cs="Arial"/>
          <w:sz w:val="24"/>
          <w:szCs w:val="24"/>
          <w:lang w:eastAsia="ru-RU"/>
        </w:rPr>
        <w:t xml:space="preserve"> к настоящему Положению.</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наличии у работников права на применение персональных повышающих коэффициентов к минимальному должностному окладу по нескольким основаниям, коэффициенты суммируются и применяются путем умножения образовавшейся величины на размер заработной платы, исчисленный за фактический объем нагрузки.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Лица, не имеющие специальной подготовки или стажа работы, установленных в требованиях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или тарификационной комиссии муниципального учреждения, в порядке исключения, могут быть назначены на соответствующие должности. Им может быть установлен минимальный должностной оклад, предусмотренный для данной должности так же, как и лицам, имеющим специальную подготовку и стаж работы.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почасовой оплаты труда определяется в следующем порядке: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оплаты за один час указанной педагогической работы определяется путем деления минимального должностного оклада (ставки) педагогического работника на среднемесячное количество рабочих часов, установленное по занимаемой должности.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Среднемесячное количество рабочих часов определяется путем умножения нормы часов педагогической работы в неделю, установленной по занимаемой должности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3" w:name="sub_22"/>
      <w:r w:rsidRPr="00D239A2">
        <w:rPr>
          <w:rFonts w:ascii="Arial" w:eastAsia="Times New Roman" w:hAnsi="Arial" w:cs="Arial"/>
          <w:sz w:val="24"/>
          <w:szCs w:val="24"/>
          <w:lang w:eastAsia="ru-RU"/>
        </w:rPr>
        <w:t xml:space="preserve">2.2. Конкретные размеры минимальных должностных окладов, ставок заработной платы работников устанавливаются руководителем с учетом требований к профессиональной подготовке и уровню квалификации, которые </w:t>
      </w:r>
      <w:r w:rsidRPr="00D239A2">
        <w:rPr>
          <w:rFonts w:ascii="Arial" w:eastAsia="Times New Roman" w:hAnsi="Arial" w:cs="Arial"/>
          <w:sz w:val="24"/>
          <w:szCs w:val="24"/>
          <w:lang w:eastAsia="ru-RU"/>
        </w:rPr>
        <w:lastRenderedPageBreak/>
        <w:t>необходимы для осуществления соответствующей профессиональной деятельности с учетом сложности и объема выполняемой работы.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4" w:name="sub_23"/>
      <w:bookmarkEnd w:id="13"/>
      <w:r w:rsidRPr="00D239A2">
        <w:rPr>
          <w:rFonts w:ascii="Arial" w:eastAsia="Times New Roman" w:hAnsi="Arial" w:cs="Arial"/>
          <w:sz w:val="24"/>
          <w:szCs w:val="24"/>
          <w:lang w:eastAsia="ru-RU"/>
        </w:rPr>
        <w:t>2.3.Конкретные размеры окладов (должностных окладов) ставок заработной платы работников устанавливаются руководителем учреждения с учетом:</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-размеров базовых окладов (ставок), установленных Учредителем</w:t>
      </w:r>
      <w:bookmarkEnd w:id="14"/>
      <w:r w:rsidRPr="00D239A2">
        <w:rPr>
          <w:rFonts w:ascii="Arial" w:eastAsia="Times New Roman" w:hAnsi="Arial" w:cs="Arial"/>
          <w:sz w:val="24"/>
          <w:szCs w:val="24"/>
          <w:lang w:eastAsia="ru-RU"/>
        </w:rPr>
        <w:t>;</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объема выполняемой работы.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Минимальный размер минимального должностного оклада (ставки) первого квалификационного уровня по профессиональной квалификационной группе "Общеотраслевые профессии рабочих первого уровня", установленный </w:t>
      </w:r>
      <w:hyperlink r:id="rId11" w:history="1">
        <w:r w:rsidRPr="00D239A2">
          <w:rPr>
            <w:rFonts w:ascii="Arial" w:eastAsia="Times New Roman" w:hAnsi="Arial" w:cs="Arial"/>
            <w:b/>
            <w:bCs/>
            <w:color w:val="106BBE"/>
            <w:sz w:val="24"/>
            <w:szCs w:val="24"/>
            <w:lang w:eastAsia="ru-RU"/>
          </w:rPr>
          <w:t>Законом</w:t>
        </w:r>
      </w:hyperlink>
      <w:r w:rsidRPr="00D239A2">
        <w:rPr>
          <w:rFonts w:ascii="Arial" w:eastAsia="Times New Roman" w:hAnsi="Arial" w:cs="Arial"/>
          <w:sz w:val="24"/>
          <w:szCs w:val="24"/>
          <w:lang w:eastAsia="ru-RU"/>
        </w:rPr>
        <w:t xml:space="preserve"> Волгоградской области от 06 марта 2009 г. N 1862-ОД "Об оплате труда работников государственных учреждений Волгоградской области", применяется с учетом индексации размеров минимальных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5" w:name="sub_24"/>
      <w:r w:rsidRPr="00D239A2">
        <w:rPr>
          <w:rFonts w:ascii="Arial" w:eastAsia="Times New Roman" w:hAnsi="Arial" w:cs="Arial"/>
          <w:sz w:val="24"/>
          <w:szCs w:val="24"/>
          <w:lang w:eastAsia="ru-RU"/>
        </w:rPr>
        <w:t>2.4. Продолжительность рабочего времени (норма часов педагогической работы за ставку заработной платы) для педагогических работников определена в соответствии с действующим законодательством РФ.</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6" w:name="sub_25"/>
      <w:bookmarkEnd w:id="15"/>
      <w:r w:rsidRPr="00D239A2">
        <w:rPr>
          <w:rFonts w:ascii="Arial" w:eastAsia="Times New Roman" w:hAnsi="Arial" w:cs="Arial"/>
          <w:sz w:val="24"/>
          <w:szCs w:val="24"/>
          <w:lang w:eastAsia="ru-RU"/>
        </w:rPr>
        <w:t>2.5. Особенности условий оплаты труда педагогических работников образовательных организаций:</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7" w:name="sub_251"/>
      <w:bookmarkEnd w:id="16"/>
      <w:r w:rsidRPr="00D239A2">
        <w:rPr>
          <w:rFonts w:ascii="Arial" w:eastAsia="Times New Roman" w:hAnsi="Arial" w:cs="Arial"/>
          <w:sz w:val="24"/>
          <w:szCs w:val="24"/>
          <w:lang w:eastAsia="ru-RU"/>
        </w:rPr>
        <w:t>2.5.1. Месячная заработная плата педагогических работников, без учета компенсационных и стимулирующих выплат, определяется путем умножения ставки заработной платы на их фактическую нагрузку в неделю и деления полученного произведения на установленную норму часов педагогической работы в неделю.</w:t>
      </w:r>
    </w:p>
    <w:bookmarkEnd w:id="17"/>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 таком же порядке исчисляется месячная заработная плата: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учителей и педагогических работников за работу в другой образовательной организации (одном или нескольких), осуществляемую на условиях совместительства;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учителей, для которых образовательная организация является местом основной работы, при возложении на них обязанностей по обучению детей на дому в соответствии с медицинским заключением, при возложении на них обязанностей по обучению детей с ОВЗ в соответствии с медицинским заключением, а также по проведению занятий по физической культуре с обучающимися, отнесенными по состоянию здоровья к специальной медицинской группе.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8" w:name="sub_252"/>
      <w:r w:rsidRPr="00D239A2">
        <w:rPr>
          <w:rFonts w:ascii="Arial" w:eastAsia="Times New Roman" w:hAnsi="Arial" w:cs="Arial"/>
          <w:sz w:val="24"/>
          <w:szCs w:val="24"/>
          <w:lang w:eastAsia="ru-RU"/>
        </w:rPr>
        <w:t>2.5.2. Заработная плата устанавливается учителям при тарификации и выплачивается ежемесячно независимо от числа недель и рабочих дней.</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19" w:name="sub_253"/>
      <w:bookmarkEnd w:id="18"/>
      <w:r w:rsidRPr="00D239A2">
        <w:rPr>
          <w:rFonts w:ascii="Arial" w:eastAsia="Times New Roman" w:hAnsi="Arial" w:cs="Arial"/>
          <w:sz w:val="24"/>
          <w:szCs w:val="24"/>
          <w:lang w:eastAsia="ru-RU"/>
        </w:rPr>
        <w:t>2.5.3. Тарификация учителей и педагогических работников производится один раз в год, которая оформляется тарификационным списком по форме, установленной приказом отдела  по образованию и социальной  политике администрации Ольховского  муниципального района.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0" w:name="sub_255"/>
      <w:bookmarkEnd w:id="19"/>
      <w:r w:rsidRPr="00D239A2">
        <w:rPr>
          <w:rFonts w:ascii="Arial" w:eastAsia="Times New Roman" w:hAnsi="Arial" w:cs="Arial"/>
          <w:sz w:val="24"/>
          <w:szCs w:val="24"/>
          <w:lang w:eastAsia="ru-RU"/>
        </w:rPr>
        <w:t xml:space="preserve">2.5.4. 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оплата труда педагогических работников, а также лиц из числа руководящего, административно-хозяйственного и учебно-вспомогательного персонала, ведущих в течение учебного года педагогических работников работу, в том числе занятия в кружках, производится из расчета установленной заработной платы при тарификации, предшествующей началу каникул или периоду отмены учебных занятий (образовательного процесса) по </w:t>
      </w:r>
      <w:r w:rsidRPr="00D239A2">
        <w:rPr>
          <w:rFonts w:ascii="Arial" w:eastAsia="Times New Roman" w:hAnsi="Arial" w:cs="Arial"/>
          <w:sz w:val="24"/>
          <w:szCs w:val="24"/>
          <w:lang w:eastAsia="ru-RU"/>
        </w:rPr>
        <w:lastRenderedPageBreak/>
        <w:t>указанным выше причинам. В этот период работники привлекаются к другим видам работ, в соответствии с коллективным договором образовательной организации.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1" w:name="sub_256"/>
      <w:bookmarkEnd w:id="20"/>
      <w:r w:rsidRPr="00D239A2">
        <w:rPr>
          <w:rFonts w:ascii="Arial" w:eastAsia="Times New Roman" w:hAnsi="Arial" w:cs="Arial"/>
          <w:sz w:val="24"/>
          <w:szCs w:val="24"/>
          <w:lang w:eastAsia="ru-RU"/>
        </w:rPr>
        <w:t>2.5.5. Лицам, работающим на условиях почасовой оплаты и не ведущим педагогической работы во время каникул, оплата за это время не производится.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2" w:name="sub_257"/>
      <w:bookmarkEnd w:id="21"/>
      <w:r w:rsidRPr="00D239A2">
        <w:rPr>
          <w:rFonts w:ascii="Arial" w:eastAsia="Times New Roman" w:hAnsi="Arial" w:cs="Arial"/>
          <w:sz w:val="24"/>
          <w:szCs w:val="24"/>
          <w:lang w:eastAsia="ru-RU"/>
        </w:rPr>
        <w:t>2.5.6. Оплата труда педагогических работников за часы учебных занятий, выполненные при замещении временно отсутствовавших работников по болезни и другим причинам, производится дополнительно по часовым ставкам помесячно только после выполнения педагогическими работниками всей годовой учебной нагрузки, установленной при тарификации.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3" w:name="sub_258"/>
      <w:bookmarkEnd w:id="22"/>
      <w:r w:rsidRPr="00D239A2">
        <w:rPr>
          <w:rFonts w:ascii="Arial" w:eastAsia="Times New Roman" w:hAnsi="Arial" w:cs="Arial"/>
          <w:sz w:val="24"/>
          <w:szCs w:val="24"/>
          <w:lang w:eastAsia="ru-RU"/>
        </w:rPr>
        <w:t>2.5.7. В том случае, когда в соответствии с действующим законодательством педагогические работники освобождаются от учебных занятий с сохранением за ними частично или полностью заработной платы (ежегодный и дополнительный отпуска, учебные сборы, командировка и так далее), установленный им объем годовой учебной нагрузки должен быть уменьшен на 1/10 часть за каждый полный месяц отсутствия на работе и исходя из количества пропущенных рабочих дней - за неполный месяц. В таком же порядке производится уменьшение годовой учебной нагрузки в случае освобождения педагогических работников от учебных занятий без сохранения заработной платы, а также в случаях временной нетрудоспособности, отпуска по беременности и родам.</w:t>
      </w:r>
    </w:p>
    <w:bookmarkEnd w:id="23"/>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Уменьшение нагрузки за дни, когда педагогический работник фактически выполнил учебную работу (например, в день выдачи больничного листа, в день выбытия в командировку и прибытия из нее), не производится.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Установленная при тарификации средняя месячная заработная плата во всех случаях, указанных в настоящем пункте, уменьшению не подлежит. Часы педагогической работы, выполненные педагогическим работником в течение учебного года сверх уменьшенной нагрузки, оплачиваются дополнительно.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4" w:name="sub_259"/>
      <w:r w:rsidRPr="00D239A2">
        <w:rPr>
          <w:rFonts w:ascii="Arial" w:eastAsia="Times New Roman" w:hAnsi="Arial" w:cs="Arial"/>
          <w:sz w:val="24"/>
          <w:szCs w:val="24"/>
          <w:lang w:eastAsia="ru-RU"/>
        </w:rPr>
        <w:t>2.5.8. В случае, когда в соответствии с действующим законодательством преподаватель-организатор (основ безопасности жизнедеятельности, допризывной подготовки) освобождается от учебных занятий (отпуск, временная нетрудоспособность, пребывание в командировке и так далее), установленный им объем учебной нагрузки в счет получаемого минимального должностного оклада уменьшению не подлежит. Уменьшается только та часть учебной нагрузки, оплата за которую производится в порядке, установленном для педагогических работников.</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5" w:name="sub_2510"/>
      <w:bookmarkEnd w:id="24"/>
      <w:r w:rsidRPr="00D239A2">
        <w:rPr>
          <w:rFonts w:ascii="Arial" w:eastAsia="Times New Roman" w:hAnsi="Arial" w:cs="Arial"/>
          <w:sz w:val="24"/>
          <w:szCs w:val="24"/>
          <w:lang w:eastAsia="ru-RU"/>
        </w:rPr>
        <w:t>2.5.9. Предельный объем учебной (педагогической работы) работы, который может выполняться в той же образовательной организации:</w:t>
      </w:r>
    </w:p>
    <w:bookmarkEnd w:id="25"/>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руководителем образовательной организации, - определяется начальником отдела по образованию и социальной политике администрации Ольховского муниципального района;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другими работниками, ведущими ее помимо основной работы (включая заместителей руководителя), - определяется руководителем образовательной организации.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Учебная (педагогическая) работа руководителя образовательной организации по совместительству в другой образовательной организации, а также иная его работа по совместительству (кроме руководящей работы) может иметь место только с разрешения начальника отдела по образованию и социальной политике администрации Ольховского муниципального района.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Предоставление учебной (педагогической) работы лицам, выполняющим ее помимо основной работы в той же образовательной организации (включая руководителей), а также педагогическим, руководящим и иным работникам других образовательных организаций, осуществляется с учетом мнения представительного органа работников и при условии, если педагогические </w:t>
      </w:r>
      <w:r w:rsidRPr="00D239A2">
        <w:rPr>
          <w:rFonts w:ascii="Arial" w:eastAsia="Times New Roman" w:hAnsi="Arial" w:cs="Arial"/>
          <w:sz w:val="24"/>
          <w:szCs w:val="24"/>
          <w:lang w:eastAsia="ru-RU"/>
        </w:rPr>
        <w:lastRenderedPageBreak/>
        <w:t>работники, для которых данная образовательная организация является местом основной работы, обеспечены учебной (педагогической) работой по своей специальности в объеме не менее чем на ставку заработной платы.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6" w:name="sub_2511"/>
      <w:r w:rsidRPr="00D239A2">
        <w:rPr>
          <w:rFonts w:ascii="Arial" w:eastAsia="Times New Roman" w:hAnsi="Arial" w:cs="Arial"/>
          <w:sz w:val="24"/>
          <w:szCs w:val="24"/>
          <w:lang w:eastAsia="ru-RU"/>
        </w:rPr>
        <w:t>2.5.10. Учебная нагрузка педагогических работников, находящихся в отпуске по уходу за ребенком до достижения им возраста трех лет, при распределении ее на очередной учебный год устанавливается на общих основаниях, а затем передается для выполнения другим педагогическим работникам на период нахождения работника в этом отпуске.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7" w:name="sub_2512"/>
      <w:bookmarkEnd w:id="26"/>
      <w:r w:rsidRPr="00D239A2">
        <w:rPr>
          <w:rFonts w:ascii="Arial" w:eastAsia="Times New Roman" w:hAnsi="Arial" w:cs="Arial"/>
          <w:sz w:val="24"/>
          <w:szCs w:val="24"/>
          <w:lang w:eastAsia="ru-RU"/>
        </w:rPr>
        <w:t>2.5.11. Педагогическим работникам образовательных организаций, у которых по независящим от них причинам в течение учебного года учебная нагрузка уменьшается по сравнению с установленной нагрузкой, до конца учебного года выплачивается заработная плата в размере, установленном при тарификации в начале учебного года.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8" w:name="sub_26"/>
      <w:bookmarkEnd w:id="27"/>
      <w:r w:rsidRPr="00D239A2">
        <w:rPr>
          <w:rFonts w:ascii="Arial" w:eastAsia="Times New Roman" w:hAnsi="Arial" w:cs="Arial"/>
          <w:sz w:val="24"/>
          <w:szCs w:val="24"/>
          <w:lang w:eastAsia="ru-RU"/>
        </w:rPr>
        <w:t>2.6. Порядок и условия почасовой оплаты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29" w:name="sub_261"/>
      <w:bookmarkEnd w:id="28"/>
      <w:r w:rsidRPr="00D239A2">
        <w:rPr>
          <w:rFonts w:ascii="Arial" w:eastAsia="Times New Roman" w:hAnsi="Arial" w:cs="Arial"/>
          <w:sz w:val="24"/>
          <w:szCs w:val="24"/>
          <w:lang w:eastAsia="ru-RU"/>
        </w:rPr>
        <w:t>2.6.1. Почасовая оплата труда учителей, педагогических работников и других педагогических работников организации применяется при оплате:</w:t>
      </w:r>
    </w:p>
    <w:bookmarkEnd w:id="29"/>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часов, выполненных в порядке замещения отсутствующих по болезни или другим причинам учителей и других педагогических работников, продолжавшегося не более двух месяцев;</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часов педагогической работы, выполненных педагогическими работниками при работе с заочниками и детьми, находящимися на длительном лечении в медицинской организации, сверх объема, установленного им при тарификации;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педагогической работы специалистов предприятий, организаций (в том числе из числа работников органов управления образованием, методических и учебно-методических кабинетов), привлекаемых для педагогической работы в образовательные организации.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0" w:name="sub_262"/>
      <w:r w:rsidRPr="00D239A2">
        <w:rPr>
          <w:rFonts w:ascii="Arial" w:eastAsia="Times New Roman" w:hAnsi="Arial" w:cs="Arial"/>
          <w:sz w:val="24"/>
          <w:szCs w:val="24"/>
          <w:lang w:eastAsia="ru-RU"/>
        </w:rPr>
        <w:t>2.6.2. Оплата труда за замещение отсутствующего учителя (педагогического работника), если оно осуществлялось свыше двух месяцев, производится со дня начала замещения за все часы фактической педагогической работы на общих основаниях с соответствующим увеличением его недельной (месячной) учебной нагрузки путем внесения изменений в тарификацию.</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1" w:name="sub_27"/>
      <w:bookmarkEnd w:id="30"/>
      <w:r w:rsidRPr="00D239A2">
        <w:rPr>
          <w:rFonts w:ascii="Arial" w:eastAsia="Times New Roman" w:hAnsi="Arial" w:cs="Arial"/>
          <w:sz w:val="24"/>
          <w:szCs w:val="24"/>
          <w:lang w:eastAsia="ru-RU"/>
        </w:rPr>
        <w:t>2.7. Особенности условий оплаты труда педагогических и других работников, работающих в оздоровительных лагерях, при проведении внешкольных, спортивных мероприятий, туристических походов, экспедиций, экскурсий.</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2" w:name="sub_271"/>
      <w:bookmarkEnd w:id="31"/>
      <w:r w:rsidRPr="00D239A2">
        <w:rPr>
          <w:rFonts w:ascii="Arial" w:eastAsia="Times New Roman" w:hAnsi="Arial" w:cs="Arial"/>
          <w:sz w:val="24"/>
          <w:szCs w:val="24"/>
          <w:lang w:eastAsia="ru-RU"/>
        </w:rPr>
        <w:t>2.7.1. За педагогическими и другими работниками организаций при направлении или привлечении их в период, не совпадающий с их очередным отпуском, для работы в оздоровительных лагерях всех видов, в том числе оздоровительные лагеря предприятий, профсоюзов и других организаций при согласовании с руководителем организации или отделом  по образованию и социальной  политике администрации Ольховского  муниципального района, по проведению походов, экспедиций, соревнований и экскурсий сохраняется заработная плата, установленная при тарификации.</w:t>
      </w:r>
    </w:p>
    <w:bookmarkEnd w:id="32"/>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Для работников, выезжающих по собственной инициативе в летний период за пределы Волгоградской области для такой работы, указанный порядок не применяется.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3" w:name="sub_272"/>
      <w:r w:rsidRPr="00D239A2">
        <w:rPr>
          <w:rFonts w:ascii="Arial" w:eastAsia="Times New Roman" w:hAnsi="Arial" w:cs="Arial"/>
          <w:sz w:val="24"/>
          <w:szCs w:val="24"/>
          <w:lang w:eastAsia="ru-RU"/>
        </w:rPr>
        <w:t>2.7.2. Для работы в лагерях с дневным пребыванием детей, создаваемых отделом по образованию и социальной политике администрации Ольховского муниципального района и образовательными организациями для учащихся той же местности, педагогические работники в период, не совпадающий с их отпуском, привлекаются в пределах установленного им до начала каникул объема учебной нагрузки (объема работы) с сохранением заработной платы, предусмотренной при тарификации.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4" w:name="sub_273"/>
      <w:bookmarkEnd w:id="33"/>
      <w:r w:rsidRPr="00D239A2">
        <w:rPr>
          <w:rFonts w:ascii="Arial" w:eastAsia="Times New Roman" w:hAnsi="Arial" w:cs="Arial"/>
          <w:sz w:val="24"/>
          <w:szCs w:val="24"/>
          <w:lang w:eastAsia="ru-RU"/>
        </w:rPr>
        <w:lastRenderedPageBreak/>
        <w:t>2.7.3. Педагогическим и другим работникам, направленным в период, не совпадающий с их отпуском, в оздоровительные лагеря, находящиеся за пределами места постоянного проживания работников (в том числе оздоровительные лагеря предприятий, профсоюзов и других организаций), и зачисленным на соответствующие должности, помимо сохраняемой заработной платы, установленной при тарификации, за счет средств, предусмотренных на содержание лагеря, заработная плата выплачивается не ниже размеров, установленных по занимаемой в лагере должности.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5" w:name="sub_274"/>
      <w:bookmarkEnd w:id="34"/>
      <w:r w:rsidRPr="00D239A2">
        <w:rPr>
          <w:rFonts w:ascii="Arial" w:eastAsia="Times New Roman" w:hAnsi="Arial" w:cs="Arial"/>
          <w:sz w:val="24"/>
          <w:szCs w:val="24"/>
          <w:lang w:eastAsia="ru-RU"/>
        </w:rPr>
        <w:t>2.7.4. Педагогическим работникам, направляемым в качестве руководителей (старших руководителей - при наличии нескольких групп участников) и заместителей руководителей туристских походов, экспедиций, соревнований и экскурсий в период, не совпадающий с отпуском, помимо сохраняемой заработной платы, установленной при тарификации, выплачивается заработная плата из расчета минимального должностного оклада, установленного для руководителей.</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6" w:name="sub_275"/>
      <w:bookmarkEnd w:id="35"/>
      <w:r w:rsidRPr="00D239A2">
        <w:rPr>
          <w:rFonts w:ascii="Arial" w:eastAsia="Times New Roman" w:hAnsi="Arial" w:cs="Arial"/>
          <w:sz w:val="24"/>
          <w:szCs w:val="24"/>
          <w:lang w:eastAsia="ru-RU"/>
        </w:rPr>
        <w:t>2.7.5. В случаях необходимости и при наличии соответствующих средств на работу в оздоровительные лагеря с дневным пребыванием детей, для проведения туристских походов, экспедиций, соревнований, экскурсий могут приниматься работники других образовательных организаций в период их отпуска. Оплата труда указанных работников должна осуществляться в порядке и на условиях, предусмотренных по занимаемой должности.</w:t>
      </w:r>
    </w:p>
    <w:bookmarkEnd w:id="36"/>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2.7.6. В соответствии с </w:t>
      </w:r>
      <w:hyperlink r:id="rId12" w:history="1">
        <w:r w:rsidRPr="00D239A2">
          <w:rPr>
            <w:rFonts w:ascii="Arial" w:eastAsia="Times New Roman" w:hAnsi="Arial" w:cs="Arial"/>
            <w:b/>
            <w:bCs/>
            <w:color w:val="106BBE"/>
            <w:sz w:val="24"/>
            <w:szCs w:val="24"/>
            <w:lang w:eastAsia="ru-RU"/>
          </w:rPr>
          <w:t>Законом</w:t>
        </w:r>
      </w:hyperlink>
      <w:r w:rsidRPr="00D239A2">
        <w:rPr>
          <w:rFonts w:ascii="Arial" w:eastAsia="Times New Roman" w:hAnsi="Arial" w:cs="Arial"/>
          <w:sz w:val="24"/>
          <w:szCs w:val="24"/>
          <w:lang w:eastAsia="ru-RU"/>
        </w:rPr>
        <w:t xml:space="preserve"> Волгоградской области от 06 марта 2009 г. N 1862-ОД "Об оплат труда работников государственных учреждений Волгоградской области" руководителю организации, его заместителям, главному бухгалтеру и специалистам, работающим в организациях, расположенных в сельской местности, в оклад (должностной оклад) ставку включается надбавка за работу в сельской местности в размере 25%в месяц.</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Включение надбавок за работу в сельской местности образует новый оклад (должностной оклад) и учитывается при исчислении компенсационных и стимулирующих выплат.</w:t>
      </w:r>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bookmarkStart w:id="37" w:name="sub_300"/>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r w:rsidRPr="00D239A2">
        <w:rPr>
          <w:rFonts w:ascii="Arial" w:eastAsia="Times New Roman" w:hAnsi="Arial" w:cs="Arial"/>
          <w:b/>
          <w:bCs/>
          <w:color w:val="26282F"/>
          <w:sz w:val="24"/>
          <w:szCs w:val="24"/>
          <w:lang w:eastAsia="ru-RU"/>
        </w:rPr>
        <w:t>3. Порядок и условия установления выплат компенсационного характера</w:t>
      </w:r>
    </w:p>
    <w:bookmarkEnd w:id="37"/>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8" w:name="sub_31"/>
      <w:r w:rsidRPr="00D239A2">
        <w:rPr>
          <w:rFonts w:ascii="Arial" w:eastAsia="Times New Roman" w:hAnsi="Arial" w:cs="Arial"/>
          <w:sz w:val="24"/>
          <w:szCs w:val="24"/>
          <w:lang w:eastAsia="ru-RU"/>
        </w:rPr>
        <w:t>3.1. Работникам организаций и учреждений занятым на работах с вредными и (или) опасными и иными особыми условиями труда, устанавливаются следующие виды выплат компенсационного характера:</w:t>
      </w:r>
    </w:p>
    <w:bookmarkEnd w:id="38"/>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выплаты работникам, занятым на работах с вредными и (или) опасными условиями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39" w:name="sub_32"/>
      <w:r w:rsidRPr="00D239A2">
        <w:rPr>
          <w:rFonts w:ascii="Arial" w:eastAsia="Times New Roman" w:hAnsi="Arial" w:cs="Arial"/>
          <w:sz w:val="24"/>
          <w:szCs w:val="24"/>
          <w:lang w:eastAsia="ru-RU"/>
        </w:rPr>
        <w:t>3.2. Выплаты компенсационного характера устанавливаются в процентах к минимальному должностному окладу, ставке (если иное не установлено федеральными законами, указами Президента Российской Федерации, законодательством Волгоградской области), не образуют новый минимальный должностной оклад, ставку и не учитываются при начислении иных выплат компенсационного и стимулирующего характера.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0" w:name="sub_33"/>
      <w:bookmarkEnd w:id="39"/>
      <w:r w:rsidRPr="00D239A2">
        <w:rPr>
          <w:rFonts w:ascii="Arial" w:eastAsia="Times New Roman" w:hAnsi="Arial" w:cs="Arial"/>
          <w:sz w:val="24"/>
          <w:szCs w:val="24"/>
          <w:lang w:eastAsia="ru-RU"/>
        </w:rPr>
        <w:lastRenderedPageBreak/>
        <w:t>3.3. Определение конкретных размеров соответствующих выплат компенсационного характера осуществляется учреждением с учетом обеспечения указанных выплат финансовыми средствами.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1" w:name="sub_34"/>
      <w:bookmarkEnd w:id="40"/>
      <w:r w:rsidRPr="00D239A2">
        <w:rPr>
          <w:rFonts w:ascii="Arial" w:eastAsia="Times New Roman" w:hAnsi="Arial" w:cs="Arial"/>
          <w:sz w:val="24"/>
          <w:szCs w:val="24"/>
          <w:lang w:eastAsia="ru-RU"/>
        </w:rPr>
        <w:t>3.4. Выплаты компенсационного характера устанавливаются по основной работе и работе, осуществляемой по совместительству пропорционально доле занимаемой штатной единицы и (или) учебной нагрузке.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2" w:name="sub_35"/>
      <w:bookmarkEnd w:id="41"/>
      <w:r w:rsidRPr="00D239A2">
        <w:rPr>
          <w:rFonts w:ascii="Arial" w:eastAsia="Times New Roman" w:hAnsi="Arial" w:cs="Arial"/>
          <w:sz w:val="24"/>
          <w:szCs w:val="24"/>
          <w:lang w:eastAsia="ru-RU"/>
        </w:rPr>
        <w:t>3.5. Выплаты работникам, занятым на работах с вредными и (или) опасными условиями труда, устанавливаются по результатам специальной оценки условий труда в размере не менее 4 процентов минимального должностного оклада, ставки, установленных для различных видов работ с нормальными условиями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повышения оплаты труда работников, занятых на работах с вредными условиями труда (3 класс), устанавливается по следующей шкале:</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подкласс 3.1 - 4 процента оклада (должностного оклада), ставки, установленных для различных видов работ с нормальными условиями труда;</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подкласс 3.2 - до 6 процентов оклада (должностного оклада), ставки, установленных для различных видов работ с нормальными условиями труда;</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подкласс 3.3 - до 8 процентов оклада (должностного оклада), ставки, установленных для различных видов работ с нормальными условиями труда;</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подкласс 3.4 - до 10 процентов (включительно) оклада (должностного оклада), ставки, установленных для различных видов работ с нормальными условиями труда.</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Повышение оплаты труда для работников, занятых на работах с опасными условиями труда (4 класс), устанавливается в размере 24 процентов оклада (должностного оклада), ставки, установленных для различных видов работ с нормальными условиями труда.</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Порядок и условия установления повышения оплаты труда работникам, занятым на работах с вредными и (или) опасными условиями труда, не могут быть ухудшены, а размеры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настоящего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 случае обеспечения на рабочих местах безопасных условий труда, подтвержденных результатами специальной оценки условий труда, указанные выплаты не производятся.</w:t>
      </w:r>
    </w:p>
    <w:p w:rsidR="001D778E" w:rsidRPr="00D239A2" w:rsidRDefault="001D778E" w:rsidP="001D778E">
      <w:pPr>
        <w:widowControl w:val="0"/>
        <w:autoSpaceDE w:val="0"/>
        <w:autoSpaceDN w:val="0"/>
        <w:spacing w:after="0" w:line="240" w:lineRule="auto"/>
        <w:ind w:firstLine="426"/>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Работодатель принимает меры по проведению специальной оценки условий труда, разработке и реализации мероприятий по улучшению условий оплаты труда на рабочих местах по результатам специальной оценки условий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3" w:name="sub_36"/>
      <w:bookmarkEnd w:id="42"/>
      <w:r w:rsidRPr="00D239A2">
        <w:rPr>
          <w:rFonts w:ascii="Arial" w:eastAsia="Times New Roman" w:hAnsi="Arial" w:cs="Arial"/>
          <w:sz w:val="24"/>
          <w:szCs w:val="24"/>
          <w:lang w:eastAsia="ru-RU"/>
        </w:rPr>
        <w:t>3.6.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bookmarkEnd w:id="43"/>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Оплата труда за выполнение работ различной квалификации производится в соответствии со </w:t>
      </w:r>
      <w:hyperlink r:id="rId13" w:history="1">
        <w:r w:rsidRPr="00D239A2">
          <w:rPr>
            <w:rFonts w:ascii="Arial" w:eastAsia="Times New Roman" w:hAnsi="Arial" w:cs="Arial"/>
            <w:b/>
            <w:bCs/>
            <w:color w:val="106BBE"/>
            <w:sz w:val="24"/>
            <w:szCs w:val="24"/>
            <w:lang w:eastAsia="ru-RU"/>
          </w:rPr>
          <w:t>статьей 150</w:t>
        </w:r>
      </w:hyperlink>
      <w:r w:rsidRPr="00D239A2">
        <w:rPr>
          <w:rFonts w:ascii="Arial" w:eastAsia="Times New Roman" w:hAnsi="Arial" w:cs="Arial"/>
          <w:sz w:val="24"/>
          <w:szCs w:val="24"/>
          <w:lang w:eastAsia="ru-RU"/>
        </w:rPr>
        <w:t xml:space="preserve"> Трудового кодекса Российской Федерации.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Оплата труда 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w:t>
      </w:r>
      <w:r w:rsidRPr="00D239A2">
        <w:rPr>
          <w:rFonts w:ascii="Arial" w:eastAsia="Times New Roman" w:hAnsi="Arial" w:cs="Arial"/>
          <w:sz w:val="24"/>
          <w:szCs w:val="24"/>
          <w:lang w:eastAsia="ru-RU"/>
        </w:rPr>
        <w:lastRenderedPageBreak/>
        <w:t xml:space="preserve">трудовым договором, производится в соответствии со </w:t>
      </w:r>
      <w:r w:rsidRPr="00D239A2">
        <w:rPr>
          <w:rFonts w:ascii="Arial" w:eastAsia="Times New Roman" w:hAnsi="Arial" w:cs="Arial"/>
          <w:sz w:val="24"/>
          <w:szCs w:val="24"/>
          <w:lang w:eastAsia="ru-RU"/>
        </w:rPr>
        <w:br/>
      </w:r>
      <w:hyperlink r:id="rId14" w:history="1">
        <w:r w:rsidRPr="00D239A2">
          <w:rPr>
            <w:rFonts w:ascii="Arial" w:eastAsia="Times New Roman" w:hAnsi="Arial" w:cs="Arial"/>
            <w:b/>
            <w:bCs/>
            <w:color w:val="106BBE"/>
            <w:sz w:val="24"/>
            <w:szCs w:val="24"/>
            <w:lang w:eastAsia="ru-RU"/>
          </w:rPr>
          <w:t>статьей 151</w:t>
        </w:r>
      </w:hyperlink>
      <w:r w:rsidRPr="00D239A2">
        <w:rPr>
          <w:rFonts w:ascii="Arial" w:eastAsia="Times New Roman" w:hAnsi="Arial" w:cs="Arial"/>
          <w:sz w:val="24"/>
          <w:szCs w:val="24"/>
          <w:lang w:eastAsia="ru-RU"/>
        </w:rPr>
        <w:t xml:space="preserve"> Трудового кодекса Российской Федерации.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Доплаты работникам (руководителям) за совмещение профессий (должностей), за расширение зон обслуживания, за увеличение объема работы производятся за выполнение работы по вакантной должности в процентном отношении к минимальному должностному окладу (ставке) работника, которому производится доплата, за счет и в пределах фонда оплаты труда по указанной вакантной должности.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Доплата за исполнение обязанностей временно отсутствующего работника производится в размере, не превышающем 100 процентов минимального должностного оклада (ставки) временно отсутствующего работника, за счет и в пределах фонда оплаты труда по указанной вакантной должности.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Оплата труда за сверхурочную работу производится в соответствии со </w:t>
      </w:r>
      <w:hyperlink r:id="rId15" w:history="1">
        <w:r w:rsidRPr="00D239A2">
          <w:rPr>
            <w:rFonts w:ascii="Arial" w:eastAsia="Times New Roman" w:hAnsi="Arial" w:cs="Arial"/>
            <w:b/>
            <w:bCs/>
            <w:color w:val="106BBE"/>
            <w:sz w:val="24"/>
            <w:szCs w:val="24"/>
            <w:lang w:eastAsia="ru-RU"/>
          </w:rPr>
          <w:t>статьей 152</w:t>
        </w:r>
      </w:hyperlink>
      <w:r w:rsidRPr="00D239A2">
        <w:rPr>
          <w:rFonts w:ascii="Arial" w:eastAsia="Times New Roman" w:hAnsi="Arial" w:cs="Arial"/>
          <w:sz w:val="24"/>
          <w:szCs w:val="24"/>
          <w:lang w:eastAsia="ru-RU"/>
        </w:rPr>
        <w:t xml:space="preserve"> Трудового кодекса Российской Федерации.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Сверхурочная работа оплачивается исходя из размера заработной платы, установленного в соответствии с системой оплаты труда работников организации, включая компенсационные и стимулирующие выплаты за первые два часа работы в полуторном размере, за последующие часы - в двойном размере.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Оплата труда за работу в выходные и нерабочие праздничные дни производится в соответствии со </w:t>
      </w:r>
      <w:hyperlink r:id="rId16" w:history="1">
        <w:r w:rsidRPr="00D239A2">
          <w:rPr>
            <w:rFonts w:ascii="Arial" w:eastAsia="Times New Roman" w:hAnsi="Arial" w:cs="Arial"/>
            <w:b/>
            <w:bCs/>
            <w:color w:val="106BBE"/>
            <w:sz w:val="24"/>
            <w:szCs w:val="24"/>
            <w:lang w:eastAsia="ru-RU"/>
          </w:rPr>
          <w:t>статьей 153</w:t>
        </w:r>
      </w:hyperlink>
      <w:r w:rsidRPr="00D239A2">
        <w:rPr>
          <w:rFonts w:ascii="Arial" w:eastAsia="Times New Roman" w:hAnsi="Arial" w:cs="Arial"/>
          <w:sz w:val="24"/>
          <w:szCs w:val="24"/>
          <w:lang w:eastAsia="ru-RU"/>
        </w:rPr>
        <w:t xml:space="preserve"> Трудового кодекса Российской Федерации.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Оплата труда за работу в ночное время производится в соответствии со </w:t>
      </w:r>
      <w:hyperlink r:id="rId17" w:history="1">
        <w:r w:rsidRPr="00D239A2">
          <w:rPr>
            <w:rFonts w:ascii="Arial" w:eastAsia="Times New Roman" w:hAnsi="Arial" w:cs="Arial"/>
            <w:b/>
            <w:bCs/>
            <w:color w:val="106BBE"/>
            <w:sz w:val="24"/>
            <w:szCs w:val="24"/>
            <w:lang w:eastAsia="ru-RU"/>
          </w:rPr>
          <w:t>статьей 154</w:t>
        </w:r>
      </w:hyperlink>
      <w:r w:rsidRPr="00D239A2">
        <w:rPr>
          <w:rFonts w:ascii="Arial" w:eastAsia="Times New Roman" w:hAnsi="Arial" w:cs="Arial"/>
          <w:sz w:val="24"/>
          <w:szCs w:val="24"/>
          <w:lang w:eastAsia="ru-RU"/>
        </w:rPr>
        <w:t xml:space="preserve"> Трудового кодекса Российской Федерации.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повышения оплаты труда за работу в ночное время (с 22 часов до 6 часов) составляет 35 процентов от должностного оклада, ставки за каждый час работы в ночное время, определяется в коллективном договоре образовательной организации.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4" w:name="sub_361"/>
      <w:r w:rsidRPr="00D239A2">
        <w:rPr>
          <w:rFonts w:ascii="Arial" w:eastAsia="Times New Roman" w:hAnsi="Arial" w:cs="Arial"/>
          <w:sz w:val="24"/>
          <w:szCs w:val="24"/>
          <w:lang w:eastAsia="ru-RU"/>
        </w:rPr>
        <w:t xml:space="preserve">3.6.1. Выплаты за работу в других условиях, отклоняющихся от нормальных, устанавливаются в размерах, определенных приказом руководителя организации (учреждения), в соответствии с </w:t>
      </w:r>
      <w:hyperlink w:anchor="sub_1400" w:history="1">
        <w:r w:rsidRPr="00D239A2">
          <w:rPr>
            <w:rFonts w:ascii="Arial" w:eastAsia="Times New Roman" w:hAnsi="Arial" w:cs="Arial"/>
            <w:b/>
            <w:bCs/>
            <w:color w:val="106BBE"/>
            <w:sz w:val="24"/>
            <w:szCs w:val="24"/>
            <w:lang w:eastAsia="ru-RU"/>
          </w:rPr>
          <w:t>приложением 4</w:t>
        </w:r>
      </w:hyperlink>
      <w:r w:rsidRPr="00D239A2">
        <w:rPr>
          <w:rFonts w:ascii="Arial" w:eastAsia="Times New Roman" w:hAnsi="Arial" w:cs="Arial"/>
          <w:sz w:val="24"/>
          <w:szCs w:val="24"/>
          <w:lang w:eastAsia="ru-RU"/>
        </w:rPr>
        <w:t xml:space="preserve"> к настоящему Положению.</w:t>
      </w:r>
    </w:p>
    <w:bookmarkEnd w:id="44"/>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Выплаты денежного вознаграждения за классное руководство в общеобразовательных учреждениях Ольховского муниципального района Волгоградской области устанавливаются согласно приказа отдела по образованию и социальной политике администрации Ольховского муниципального района Волгоградской области.</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bookmarkStart w:id="45" w:name="sub_362"/>
      <w:r w:rsidRPr="00D239A2">
        <w:rPr>
          <w:rFonts w:ascii="Arial" w:eastAsia="Times New Roman" w:hAnsi="Arial" w:cs="Arial"/>
          <w:sz w:val="24"/>
          <w:szCs w:val="24"/>
          <w:lang w:eastAsia="ru-RU"/>
        </w:rPr>
        <w:t xml:space="preserve">3.6.2. </w:t>
      </w:r>
      <w:bookmarkStart w:id="46" w:name="sub_500"/>
      <w:bookmarkEnd w:id="45"/>
      <w:r w:rsidRPr="00D239A2">
        <w:rPr>
          <w:rFonts w:ascii="Arial" w:eastAsia="Times New Roman" w:hAnsi="Arial" w:cs="Arial"/>
          <w:sz w:val="24"/>
          <w:szCs w:val="24"/>
          <w:lang w:eastAsia="ru-RU"/>
        </w:rPr>
        <w:t xml:space="preserve">Размер </w:t>
      </w:r>
      <w:r w:rsidRPr="00D239A2">
        <w:rPr>
          <w:rFonts w:ascii="Arial" w:eastAsia="Times New Roman" w:hAnsi="Arial" w:cs="Arial"/>
          <w:bCs/>
          <w:sz w:val="24"/>
          <w:szCs w:val="24"/>
          <w:lang w:eastAsia="ru-RU"/>
        </w:rPr>
        <w:t>и порядок выплаты компенсации педагогическим работникам образовательных организаций Волгоградской области, привлекаемым для работы в ППЭ, для сопровождения участников экзаменов, а также для работы в составе предметной комиссии ГИА-9, апелляционной комиссии ГИА-9,</w:t>
      </w:r>
      <w:r w:rsidRPr="00D239A2">
        <w:rPr>
          <w:rFonts w:ascii="Arial" w:eastAsia="Times New Roman" w:hAnsi="Arial" w:cs="Arial"/>
          <w:sz w:val="24"/>
          <w:szCs w:val="24"/>
          <w:lang w:eastAsia="ru-RU"/>
        </w:rPr>
        <w:t xml:space="preserve"> членов апелляционной комиссии ГИА-11. </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Компенсационная выплата осуществляется за работу по подготовке и проведению ГИА по образовательным программам основного общего и среднего общего образования в форме единого государственного экзамена (далее именуется – ЕГЭ), основного государственного экзамена (далее именуется – ОГЭ), государственного выпускного экзамена (далее именуется – ГВЭ).</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Компенсационная выплата за работу в ППЭ, для сопровождения участников экзаменов, а также для работы в составе </w:t>
      </w:r>
      <w:r w:rsidRPr="00D239A2">
        <w:rPr>
          <w:rFonts w:ascii="Arial" w:eastAsia="Times New Roman" w:hAnsi="Arial" w:cs="Arial"/>
          <w:bCs/>
          <w:sz w:val="24"/>
          <w:szCs w:val="24"/>
          <w:lang w:eastAsia="ru-RU"/>
        </w:rPr>
        <w:t xml:space="preserve">предметной комиссии ГИА-9, </w:t>
      </w:r>
      <w:r w:rsidRPr="00D239A2">
        <w:rPr>
          <w:rFonts w:ascii="Arial" w:eastAsia="Times New Roman" w:hAnsi="Arial" w:cs="Arial"/>
          <w:bCs/>
          <w:sz w:val="24"/>
          <w:szCs w:val="24"/>
          <w:lang w:eastAsia="ru-RU"/>
        </w:rPr>
        <w:lastRenderedPageBreak/>
        <w:t xml:space="preserve">апелляционной комиссии ГИА-9, </w:t>
      </w:r>
      <w:r w:rsidRPr="00D239A2">
        <w:rPr>
          <w:rFonts w:ascii="Arial" w:eastAsia="Times New Roman" w:hAnsi="Arial" w:cs="Arial"/>
          <w:sz w:val="24"/>
          <w:szCs w:val="24"/>
          <w:lang w:eastAsia="ru-RU"/>
        </w:rPr>
        <w:t>членов апелляционной комиссии ГИА-11 осуществляется:</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а) педагогическим работникам муниципальных образовательных организаций.</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Компенсационная выплата осуществляется педагогическим работникам, указанным в разделе I "Должности педагогических работников организаций, осуществляющих образовательную деятельность"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привлекаемым для исполнения ими обязанностей:</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 руководителей ППЭ;</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2) членов ГЭК;</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3) технических специалистов;</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4) организаторов в аудитории ППЭ;</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5) организаторов вне аудитории ППЭ;</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6) ассистентов;</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7) председателей, заместителей председателей и членов предметной комиссии ГИА-9, апелляционной комиссии ГИА-9;</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8) членов апелляционной комиссии ГИА-11;</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9) специалистов по проведению инструктажа и обеспечению лабораторных работ;</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10) экзаменаторов-собеседников;</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11) экспертов, оценивающих выполнение лабораторных работ;</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12) представителей образовательных организаций, сопровождающих участников экзаменов.</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Компенсационная выплата производится педагогическим работникам в соответствии со статьями 165, 170 Трудового кодекса Российской Федерации, на основании утвержденных комитетом списков педагогических работников, участвующих в подготовке и проведении ГИА по образовательным программам основного общего и среднего общего образования (далее именуются – списки), за исключением представителей образовательных организаций, сопровождающих участников экзаменов, компенсационная выплата которым осуществляется на основании приказа руководителя образовательной организации.</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Педагогические работники в рабочее время освобождаются от основной работы с сохранением за ними места работы (должности) и заработной платы в полном объеме на время исполнения ими обязанностей по подготовке и проведению ГИА.</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Педагогическими работниками дополнительно возложенных обязанностей по подготовке и проведению ГИА по образовательным программам основного общего и среднего общего образования осуществляется в соответствии со статьей 60.2 Трудового кодекса Российской Федерации.</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компенсационной выплаты исчисляется путем деления оклада (должностного оклада) (ставки) педагогического работника на среднемесячное количество рабочих часов, установленное по занимаемой должности, за час и предусматривается в Положении об оплате труда работников образовательной организации.</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Компенсационная выплата осуществляется образовательной организацией – работодателем педагогического работника, участвующего в подготовке и проведении ГИА по образовательным программам основного общего и среднего </w:t>
      </w:r>
      <w:r w:rsidRPr="00D239A2">
        <w:rPr>
          <w:rFonts w:ascii="Arial" w:eastAsia="Times New Roman" w:hAnsi="Arial" w:cs="Arial"/>
          <w:sz w:val="24"/>
          <w:szCs w:val="24"/>
          <w:lang w:eastAsia="ru-RU"/>
        </w:rPr>
        <w:lastRenderedPageBreak/>
        <w:t>общего образования, после завершения соответствующего периода проведения ГИА по образовательным программам основного общего и среднего общего образования по всем учебным предметам за счет средств субвенций, предоставляемых из областного бюджета бюджетам муниципальных образований для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пределах бюджетных ассигнований и лимитов бюджетных обязательств, установленных образовательной организации на текущий финансовый год.»</w:t>
      </w:r>
    </w:p>
    <w:p w:rsidR="001D778E" w:rsidRPr="00D239A2" w:rsidRDefault="001D778E" w:rsidP="001D778E">
      <w:pPr>
        <w:spacing w:after="0" w:line="240" w:lineRule="auto"/>
        <w:ind w:firstLine="426"/>
        <w:jc w:val="center"/>
        <w:rPr>
          <w:rFonts w:ascii="Arial" w:eastAsia="Times New Roman" w:hAnsi="Arial" w:cs="Arial"/>
          <w:b/>
          <w:sz w:val="24"/>
          <w:szCs w:val="24"/>
          <w:lang w:eastAsia="ru-RU"/>
        </w:rPr>
      </w:pPr>
      <w:r w:rsidRPr="00D239A2">
        <w:rPr>
          <w:rFonts w:ascii="Arial" w:eastAsia="Times New Roman" w:hAnsi="Arial" w:cs="Arial"/>
          <w:b/>
          <w:sz w:val="24"/>
          <w:szCs w:val="24"/>
          <w:lang w:eastAsia="ru-RU"/>
        </w:rPr>
        <w:t>4. Порядок и условия установления выплат стимулирующего характера</w:t>
      </w:r>
      <w:bookmarkEnd w:id="46"/>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7" w:name="sub_41"/>
      <w:r w:rsidRPr="00D239A2">
        <w:rPr>
          <w:rFonts w:ascii="Arial" w:eastAsia="Times New Roman" w:hAnsi="Arial" w:cs="Arial"/>
          <w:sz w:val="24"/>
          <w:szCs w:val="24"/>
          <w:lang w:eastAsia="ru-RU"/>
        </w:rPr>
        <w:t>4.1. В целях поощрения работника организации, учреждения и в пределах фонда оплаты труда за качественно выполненную работу устанавливаются следующие виды выплат стимулирующего характера к минимальному должностному окладу (пропорционально нагрузке):</w:t>
      </w:r>
    </w:p>
    <w:p w:rsidR="001D778E" w:rsidRPr="00D239A2" w:rsidRDefault="001D778E" w:rsidP="001D778E">
      <w:pPr>
        <w:spacing w:after="0" w:line="240" w:lineRule="auto"/>
        <w:ind w:firstLine="426"/>
        <w:jc w:val="both"/>
        <w:rPr>
          <w:rFonts w:ascii="Arial" w:eastAsia="Times New Roman" w:hAnsi="Arial" w:cs="Arial"/>
          <w:b/>
          <w:sz w:val="24"/>
          <w:szCs w:val="24"/>
          <w:lang w:eastAsia="ru-RU"/>
        </w:rPr>
      </w:pPr>
      <w:bookmarkStart w:id="48" w:name="sub_4101"/>
      <w:bookmarkEnd w:id="47"/>
      <w:r w:rsidRPr="00D239A2">
        <w:rPr>
          <w:rFonts w:ascii="Arial" w:eastAsia="Times New Roman" w:hAnsi="Arial" w:cs="Arial"/>
          <w:sz w:val="24"/>
          <w:szCs w:val="24"/>
          <w:lang w:eastAsia="ru-RU"/>
        </w:rPr>
        <w:t>1</w:t>
      </w:r>
      <w:r w:rsidRPr="00D239A2">
        <w:rPr>
          <w:rFonts w:ascii="Arial" w:eastAsia="Times New Roman" w:hAnsi="Arial" w:cs="Arial"/>
          <w:b/>
          <w:sz w:val="24"/>
          <w:szCs w:val="24"/>
          <w:lang w:eastAsia="ru-RU"/>
        </w:rPr>
        <w:t>) выплаты за интенсивность и высокие результаты работы: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49" w:name="sub_41011"/>
      <w:bookmarkEnd w:id="48"/>
      <w:r w:rsidRPr="00D239A2">
        <w:rPr>
          <w:rFonts w:ascii="Arial" w:eastAsia="Times New Roman" w:hAnsi="Arial" w:cs="Arial"/>
          <w:sz w:val="24"/>
          <w:szCs w:val="24"/>
          <w:lang w:eastAsia="ru-RU"/>
        </w:rPr>
        <w:t>а) надбавка за интенсивность и высокие результаты в размере до 100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0" w:name="sub_41012"/>
      <w:bookmarkEnd w:id="49"/>
      <w:r w:rsidRPr="00D239A2">
        <w:rPr>
          <w:rFonts w:ascii="Arial" w:eastAsia="Times New Roman" w:hAnsi="Arial" w:cs="Arial"/>
          <w:sz w:val="24"/>
          <w:szCs w:val="24"/>
          <w:lang w:eastAsia="ru-RU"/>
        </w:rPr>
        <w:t>б) повышающий коэффициент стимулирующего характера в размере до 100 процентов включительно;</w:t>
      </w:r>
    </w:p>
    <w:p w:rsidR="001D778E" w:rsidRPr="00D239A2" w:rsidRDefault="001D778E" w:rsidP="001D778E">
      <w:pPr>
        <w:spacing w:after="0" w:line="240" w:lineRule="auto"/>
        <w:ind w:firstLine="426"/>
        <w:jc w:val="both"/>
        <w:rPr>
          <w:rFonts w:ascii="Arial" w:eastAsia="Times New Roman" w:hAnsi="Arial" w:cs="Arial"/>
          <w:b/>
          <w:sz w:val="24"/>
          <w:szCs w:val="24"/>
          <w:lang w:eastAsia="ru-RU"/>
        </w:rPr>
      </w:pPr>
      <w:bookmarkStart w:id="51" w:name="sub_4102"/>
      <w:bookmarkEnd w:id="50"/>
      <w:r w:rsidRPr="00D239A2">
        <w:rPr>
          <w:rFonts w:ascii="Arial" w:eastAsia="Times New Roman" w:hAnsi="Arial" w:cs="Arial"/>
          <w:b/>
          <w:sz w:val="24"/>
          <w:szCs w:val="24"/>
          <w:lang w:eastAsia="ru-RU"/>
        </w:rPr>
        <w:t>2) выплаты за качество выполняемых работ:</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2" w:name="sub_41021"/>
      <w:bookmarkEnd w:id="51"/>
      <w:r w:rsidRPr="00D239A2">
        <w:rPr>
          <w:rFonts w:ascii="Arial" w:eastAsia="Times New Roman" w:hAnsi="Arial" w:cs="Arial"/>
          <w:sz w:val="24"/>
          <w:szCs w:val="24"/>
          <w:lang w:eastAsia="ru-RU"/>
        </w:rPr>
        <w:t>а) надбавка за качество выполняемых работ в размере до 50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3" w:name="sub_41022"/>
      <w:bookmarkEnd w:id="52"/>
      <w:r w:rsidRPr="00D239A2">
        <w:rPr>
          <w:rFonts w:ascii="Arial" w:eastAsia="Times New Roman" w:hAnsi="Arial" w:cs="Arial"/>
          <w:sz w:val="24"/>
          <w:szCs w:val="24"/>
          <w:lang w:eastAsia="ru-RU"/>
        </w:rPr>
        <w:t>б) надбавка за наличие ученой степени, почетного звания в размере до 50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 надбавка за классность водителя;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4" w:name="sub_4105"/>
      <w:r w:rsidRPr="00D239A2">
        <w:rPr>
          <w:rFonts w:ascii="Arial" w:eastAsia="Times New Roman" w:hAnsi="Arial" w:cs="Arial"/>
          <w:sz w:val="24"/>
          <w:szCs w:val="24"/>
          <w:lang w:eastAsia="ru-RU"/>
        </w:rPr>
        <w:t>г) ежемесячная надбавка к окладу (тарифной ставке) молодым специалистам.</w:t>
      </w:r>
      <w:bookmarkEnd w:id="54"/>
    </w:p>
    <w:p w:rsidR="001D778E" w:rsidRPr="00D239A2" w:rsidRDefault="001D778E" w:rsidP="001D778E">
      <w:pPr>
        <w:spacing w:after="0" w:line="240" w:lineRule="auto"/>
        <w:ind w:firstLine="426"/>
        <w:jc w:val="both"/>
        <w:rPr>
          <w:rFonts w:ascii="Arial" w:eastAsia="Times New Roman" w:hAnsi="Arial" w:cs="Arial"/>
          <w:b/>
          <w:sz w:val="24"/>
          <w:szCs w:val="24"/>
          <w:lang w:eastAsia="ru-RU"/>
        </w:rPr>
      </w:pPr>
      <w:bookmarkStart w:id="55" w:name="sub_4103"/>
      <w:bookmarkEnd w:id="53"/>
      <w:r w:rsidRPr="00D239A2">
        <w:rPr>
          <w:rFonts w:ascii="Arial" w:eastAsia="Times New Roman" w:hAnsi="Arial" w:cs="Arial"/>
          <w:b/>
          <w:sz w:val="24"/>
          <w:szCs w:val="24"/>
          <w:lang w:eastAsia="ru-RU"/>
        </w:rPr>
        <w:t>3) надбавка за общий трудовой стаж, за выслугу лет;</w:t>
      </w:r>
    </w:p>
    <w:p w:rsidR="001D778E" w:rsidRPr="00D239A2" w:rsidRDefault="001D778E" w:rsidP="001D778E">
      <w:pPr>
        <w:spacing w:after="0" w:line="240" w:lineRule="auto"/>
        <w:ind w:firstLine="426"/>
        <w:jc w:val="both"/>
        <w:rPr>
          <w:rFonts w:ascii="Arial" w:eastAsia="Times New Roman" w:hAnsi="Arial" w:cs="Arial"/>
          <w:b/>
          <w:sz w:val="24"/>
          <w:szCs w:val="24"/>
          <w:lang w:eastAsia="ru-RU"/>
        </w:rPr>
      </w:pPr>
      <w:bookmarkStart w:id="56" w:name="sub_4104"/>
      <w:bookmarkEnd w:id="55"/>
      <w:r w:rsidRPr="00D239A2">
        <w:rPr>
          <w:rFonts w:ascii="Arial" w:eastAsia="Times New Roman" w:hAnsi="Arial" w:cs="Arial"/>
          <w:b/>
          <w:sz w:val="24"/>
          <w:szCs w:val="24"/>
          <w:lang w:eastAsia="ru-RU"/>
        </w:rPr>
        <w:t>4) премиальные выплаты: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7" w:name="sub_41041"/>
      <w:bookmarkEnd w:id="56"/>
      <w:r w:rsidRPr="00D239A2">
        <w:rPr>
          <w:rFonts w:ascii="Arial" w:eastAsia="Times New Roman" w:hAnsi="Arial" w:cs="Arial"/>
          <w:sz w:val="24"/>
          <w:szCs w:val="24"/>
          <w:lang w:eastAsia="ru-RU"/>
        </w:rPr>
        <w:t>а) премия по итогам работы (за месяц, квартал,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8" w:name="sub_41042"/>
      <w:bookmarkEnd w:id="57"/>
      <w:r w:rsidRPr="00D239A2">
        <w:rPr>
          <w:rFonts w:ascii="Arial" w:eastAsia="Times New Roman" w:hAnsi="Arial" w:cs="Arial"/>
          <w:sz w:val="24"/>
          <w:szCs w:val="24"/>
          <w:lang w:eastAsia="ru-RU"/>
        </w:rPr>
        <w:t>б) премия за выполнение особо важных и срочных работ;</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59" w:name="sub_41043"/>
      <w:bookmarkEnd w:id="58"/>
      <w:r w:rsidRPr="00D239A2">
        <w:rPr>
          <w:rFonts w:ascii="Arial" w:eastAsia="Times New Roman" w:hAnsi="Arial" w:cs="Arial"/>
          <w:sz w:val="24"/>
          <w:szCs w:val="24"/>
          <w:lang w:eastAsia="ru-RU"/>
        </w:rPr>
        <w:t>в) единовременная премия;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г) премия по национальным проектам.</w:t>
      </w:r>
    </w:p>
    <w:bookmarkEnd w:id="59"/>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Конкретный размер выплат стимулирующего характера к минимальному должностному окладу, устанавливается приказом руководителя организации (учреждения), пропорционально нагрузке.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0" w:name="sub_42"/>
      <w:r w:rsidRPr="00D239A2">
        <w:rPr>
          <w:rFonts w:ascii="Arial" w:eastAsia="Times New Roman" w:hAnsi="Arial" w:cs="Arial"/>
          <w:sz w:val="24"/>
          <w:szCs w:val="24"/>
          <w:lang w:eastAsia="ru-RU"/>
        </w:rPr>
        <w:t>4.2. Размер указанных выплат устанавливается в процентах и коэффициентах к минимальному должностному окладу (ставке) без учета других выплат компенсационного и стимулирующего характера или в абсолютном размере и не образует новый оклад (должностной оклад).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1" w:name="sub_43"/>
      <w:bookmarkEnd w:id="60"/>
      <w:r w:rsidRPr="00D239A2">
        <w:rPr>
          <w:rFonts w:ascii="Arial" w:eastAsia="Times New Roman" w:hAnsi="Arial" w:cs="Arial"/>
          <w:sz w:val="24"/>
          <w:szCs w:val="24"/>
          <w:lang w:eastAsia="ru-RU"/>
        </w:rPr>
        <w:t>4.3. Решение о введении соответствующих стимулирующих выплат (надбавки за интенсивность, повышающего коэффициента стимулирующего характера к минимальному должностному окладу (ставке), надбавки за качество выполняемых работ, надбавки за общий трудовой стаж, премиальных выплат) принимается руководителем организации, учреждения с учетом обеспечения указанных выплат финансовыми средствами.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2" w:name="sub_44"/>
      <w:bookmarkEnd w:id="61"/>
      <w:r w:rsidRPr="00D239A2">
        <w:rPr>
          <w:rFonts w:ascii="Arial" w:eastAsia="Times New Roman" w:hAnsi="Arial" w:cs="Arial"/>
          <w:sz w:val="24"/>
          <w:szCs w:val="24"/>
          <w:lang w:eastAsia="ru-RU"/>
        </w:rPr>
        <w:t>4.4. Выплаты за интенсивность и высокие результаты работы устанавливаются работникам организаций, учреждений от минимального должностного оклада (пропорционально нагрузке):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3" w:name="sub_441"/>
      <w:bookmarkEnd w:id="62"/>
      <w:r w:rsidRPr="00D239A2">
        <w:rPr>
          <w:rFonts w:ascii="Arial" w:eastAsia="Times New Roman" w:hAnsi="Arial" w:cs="Arial"/>
          <w:sz w:val="24"/>
          <w:szCs w:val="24"/>
          <w:lang w:eastAsia="ru-RU"/>
        </w:rPr>
        <w:t>4.4.1. Надбавка за интенсивность и высокие результаты.</w:t>
      </w:r>
    </w:p>
    <w:bookmarkEnd w:id="63"/>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Выплата за интенсивность и высокие результаты работы устанавливается работнику приказом по организации, учреждению (за исключением руководителя организации, учреждения его заместителей) сроком не более одного года, по истечении которого может быть сохранена или отменена.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Конкретные размеры выплат за интенсивность и высокие результаты работы устанавливаются приказом руководителя образовательного учреждения спортивной направленности, в соответствии с рекомендуемыми размерами выплат за интенсивность и высокие результаты работы, приведенными в </w:t>
      </w:r>
      <w:hyperlink w:anchor="sub_4411" w:history="1">
        <w:r w:rsidRPr="00D239A2">
          <w:rPr>
            <w:rFonts w:ascii="Arial" w:eastAsia="Times New Roman" w:hAnsi="Arial" w:cs="Arial"/>
            <w:b/>
            <w:bCs/>
            <w:color w:val="106BBE"/>
            <w:sz w:val="24"/>
            <w:szCs w:val="24"/>
            <w:lang w:eastAsia="ru-RU"/>
          </w:rPr>
          <w:t>таблице N 1</w:t>
        </w:r>
      </w:hyperlink>
      <w:r w:rsidRPr="00D239A2">
        <w:rPr>
          <w:rFonts w:ascii="Arial" w:eastAsia="Times New Roman" w:hAnsi="Arial" w:cs="Arial"/>
          <w:sz w:val="24"/>
          <w:szCs w:val="24"/>
          <w:lang w:eastAsia="ru-RU"/>
        </w:rPr>
        <w:t xml:space="preserve"> настоящего Положения.</w:t>
      </w:r>
    </w:p>
    <w:p w:rsidR="001D778E" w:rsidRPr="00D239A2" w:rsidRDefault="001D778E" w:rsidP="001D778E">
      <w:pPr>
        <w:spacing w:after="200" w:line="276" w:lineRule="auto"/>
        <w:jc w:val="both"/>
        <w:rPr>
          <w:rFonts w:ascii="Arial" w:eastAsia="Times New Roman" w:hAnsi="Arial" w:cs="Arial"/>
          <w:sz w:val="24"/>
          <w:szCs w:val="24"/>
          <w:lang w:eastAsia="ru-RU"/>
        </w:rPr>
      </w:pPr>
    </w:p>
    <w:p w:rsidR="001D778E" w:rsidRPr="00D239A2" w:rsidRDefault="001D778E" w:rsidP="001D778E">
      <w:pPr>
        <w:spacing w:after="200" w:line="276" w:lineRule="auto"/>
        <w:jc w:val="both"/>
        <w:rPr>
          <w:rFonts w:ascii="Arial" w:eastAsia="Times New Roman" w:hAnsi="Arial" w:cs="Arial"/>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bookmarkStart w:id="64" w:name="sub_4411"/>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r w:rsidRPr="00D239A2">
        <w:rPr>
          <w:rFonts w:ascii="Arial" w:eastAsia="Times New Roman" w:hAnsi="Arial" w:cs="Arial"/>
          <w:b/>
          <w:bCs/>
          <w:color w:val="26282F"/>
          <w:sz w:val="24"/>
          <w:szCs w:val="24"/>
          <w:lang w:eastAsia="ru-RU"/>
        </w:rPr>
        <w:t>Таблица 1</w:t>
      </w:r>
      <w:bookmarkEnd w:id="64"/>
    </w:p>
    <w:p w:rsidR="001D778E" w:rsidRPr="00D239A2" w:rsidRDefault="001D778E" w:rsidP="001D778E">
      <w:pPr>
        <w:spacing w:after="200" w:line="276" w:lineRule="auto"/>
        <w:jc w:val="center"/>
        <w:rPr>
          <w:rFonts w:ascii="Arial" w:eastAsia="Times New Roman" w:hAnsi="Arial" w:cs="Arial"/>
          <w:b/>
          <w:sz w:val="24"/>
          <w:szCs w:val="24"/>
          <w:lang w:eastAsia="ru-RU"/>
        </w:rPr>
      </w:pPr>
      <w:r w:rsidRPr="00D239A2">
        <w:rPr>
          <w:rFonts w:ascii="Arial" w:eastAsia="Times New Roman" w:hAnsi="Arial" w:cs="Arial"/>
          <w:b/>
          <w:sz w:val="24"/>
          <w:szCs w:val="24"/>
          <w:lang w:eastAsia="ru-RU"/>
        </w:rPr>
        <w:t>Рекомендуемые размеры выплаты за интенсивность и высокие результаты работы</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57"/>
        <w:gridCol w:w="2914"/>
        <w:gridCol w:w="6"/>
        <w:gridCol w:w="1325"/>
        <w:gridCol w:w="1981"/>
        <w:gridCol w:w="1644"/>
        <w:gridCol w:w="1316"/>
      </w:tblGrid>
      <w:tr w:rsidR="001D778E" w:rsidRPr="00D239A2" w:rsidTr="00541650">
        <w:tc>
          <w:tcPr>
            <w:tcW w:w="624" w:type="dxa"/>
            <w:gridSpan w:val="2"/>
            <w:vMerge w:val="restart"/>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N</w:t>
            </w:r>
            <w:r w:rsidRPr="00D239A2">
              <w:rPr>
                <w:rFonts w:ascii="Arial" w:eastAsia="Times New Roman" w:hAnsi="Arial" w:cs="Arial"/>
                <w:sz w:val="24"/>
                <w:szCs w:val="24"/>
                <w:lang w:eastAsia="ru-RU"/>
              </w:rPr>
              <w:br/>
              <w:t>п/п</w:t>
            </w:r>
          </w:p>
        </w:tc>
        <w:tc>
          <w:tcPr>
            <w:tcW w:w="2914" w:type="dxa"/>
            <w:vMerge w:val="restart"/>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Статус официального спортивного соревнования</w:t>
            </w:r>
          </w:p>
        </w:tc>
        <w:tc>
          <w:tcPr>
            <w:tcW w:w="1331" w:type="dxa"/>
            <w:gridSpan w:val="2"/>
            <w:vMerge w:val="restart"/>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Занятое место или участие без учета занятого места</w:t>
            </w:r>
          </w:p>
        </w:tc>
        <w:tc>
          <w:tcPr>
            <w:tcW w:w="1981" w:type="dxa"/>
            <w:vMerge w:val="restart"/>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Рекомендуемый размер норматива оплаты труда в % (включительно) от ставки заработной платы тренера, тренера-преподавателя за результативную подготовку одного спортсмена (команды)</w:t>
            </w:r>
          </w:p>
        </w:tc>
        <w:tc>
          <w:tcPr>
            <w:tcW w:w="2960" w:type="dxa"/>
            <w:gridSpan w:val="2"/>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Рекомендуемый размер стимулирующей выплаты в % (включительно) к должностному окладу, ставке заработной платы работника за подготовку и (или) участие в подготовке одного спортсмена (команды)</w:t>
            </w:r>
          </w:p>
        </w:tc>
      </w:tr>
      <w:tr w:rsidR="001D778E" w:rsidRPr="00D239A2" w:rsidTr="00541650">
        <w:tc>
          <w:tcPr>
            <w:tcW w:w="624" w:type="dxa"/>
            <w:gridSpan w:val="2"/>
            <w:vMerge/>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914" w:type="dxa"/>
            <w:vMerge/>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331" w:type="dxa"/>
            <w:gridSpan w:val="2"/>
            <w:vMerge/>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981" w:type="dxa"/>
            <w:vMerge/>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тренерскому составу</w:t>
            </w:r>
          </w:p>
        </w:tc>
        <w:tc>
          <w:tcPr>
            <w:tcW w:w="1316"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Руководителям, учителям физической культуры</w:t>
            </w:r>
          </w:p>
        </w:tc>
      </w:tr>
      <w:tr w:rsidR="001D778E" w:rsidRPr="00D239A2" w:rsidTr="00541650">
        <w:tc>
          <w:tcPr>
            <w:tcW w:w="9810" w:type="dxa"/>
            <w:gridSpan w:val="8"/>
            <w:tcBorders>
              <w:top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1D778E" w:rsidRPr="00D239A2" w:rsidTr="00541650">
        <w:tc>
          <w:tcPr>
            <w:tcW w:w="9810" w:type="dxa"/>
            <w:gridSpan w:val="8"/>
            <w:tcBorders>
              <w:top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 Официальные спортивные соревнования в командных игровых видах спорта, командные виды программ официальных спортивных соревнований</w:t>
            </w:r>
          </w:p>
        </w:tc>
      </w:tr>
      <w:tr w:rsidR="001D778E" w:rsidRPr="00D239A2" w:rsidTr="00541650">
        <w:tc>
          <w:tcPr>
            <w:tcW w:w="624" w:type="dxa"/>
            <w:gridSpan w:val="2"/>
            <w:vMerge w:val="restart"/>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1.1.</w:t>
            </w:r>
          </w:p>
        </w:tc>
        <w:tc>
          <w:tcPr>
            <w:tcW w:w="2914" w:type="dxa"/>
            <w:vMerge w:val="restart"/>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За подготовку команды (членов команды), занявшей места: на Спартакиаде спортивных школ (финалы); на Спартакиаде учащихся (финалы)</w:t>
            </w:r>
          </w:p>
        </w:tc>
        <w:tc>
          <w:tcPr>
            <w:tcW w:w="1331" w:type="dxa"/>
            <w:gridSpan w:val="2"/>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198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60</w:t>
            </w:r>
          </w:p>
        </w:tc>
        <w:tc>
          <w:tcPr>
            <w:tcW w:w="164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6</w:t>
            </w:r>
          </w:p>
        </w:tc>
        <w:tc>
          <w:tcPr>
            <w:tcW w:w="1316"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w:t>
            </w:r>
          </w:p>
        </w:tc>
      </w:tr>
      <w:tr w:rsidR="001D778E" w:rsidRPr="00D239A2" w:rsidTr="00541650">
        <w:tc>
          <w:tcPr>
            <w:tcW w:w="624" w:type="dxa"/>
            <w:gridSpan w:val="2"/>
            <w:vMerge/>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914" w:type="dxa"/>
            <w:vMerge/>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331" w:type="dxa"/>
            <w:gridSpan w:val="2"/>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2 - 3</w:t>
            </w:r>
          </w:p>
        </w:tc>
        <w:tc>
          <w:tcPr>
            <w:tcW w:w="198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40</w:t>
            </w:r>
          </w:p>
        </w:tc>
        <w:tc>
          <w:tcPr>
            <w:tcW w:w="164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4</w:t>
            </w:r>
          </w:p>
        </w:tc>
        <w:tc>
          <w:tcPr>
            <w:tcW w:w="1316"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w:t>
            </w:r>
          </w:p>
        </w:tc>
      </w:tr>
      <w:tr w:rsidR="001D778E" w:rsidRPr="00D239A2" w:rsidTr="00541650">
        <w:tc>
          <w:tcPr>
            <w:tcW w:w="624" w:type="dxa"/>
            <w:gridSpan w:val="2"/>
            <w:vMerge/>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914" w:type="dxa"/>
            <w:vMerge/>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331" w:type="dxa"/>
            <w:gridSpan w:val="2"/>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4 - 6</w:t>
            </w:r>
          </w:p>
        </w:tc>
        <w:tc>
          <w:tcPr>
            <w:tcW w:w="198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w:t>
            </w:r>
          </w:p>
        </w:tc>
        <w:tc>
          <w:tcPr>
            <w:tcW w:w="164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w:t>
            </w:r>
          </w:p>
        </w:tc>
        <w:tc>
          <w:tcPr>
            <w:tcW w:w="1316"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1</w:t>
            </w:r>
          </w:p>
        </w:tc>
      </w:tr>
      <w:tr w:rsidR="001D778E" w:rsidRPr="00D239A2" w:rsidTr="00541650">
        <w:tc>
          <w:tcPr>
            <w:tcW w:w="624" w:type="dxa"/>
            <w:gridSpan w:val="2"/>
            <w:vMerge/>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2914" w:type="dxa"/>
            <w:vMerge/>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331" w:type="dxa"/>
            <w:gridSpan w:val="2"/>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участие</w:t>
            </w:r>
          </w:p>
        </w:tc>
        <w:tc>
          <w:tcPr>
            <w:tcW w:w="198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316"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1D778E" w:rsidRPr="00D239A2" w:rsidTr="00541650">
        <w:tc>
          <w:tcPr>
            <w:tcW w:w="624" w:type="dxa"/>
            <w:gridSpan w:val="2"/>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1.2.</w:t>
            </w:r>
          </w:p>
        </w:tc>
        <w:tc>
          <w:tcPr>
            <w:tcW w:w="291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За подготовку команды </w:t>
            </w:r>
            <w:r w:rsidRPr="00D239A2">
              <w:rPr>
                <w:rFonts w:ascii="Arial" w:eastAsia="Times New Roman" w:hAnsi="Arial" w:cs="Arial"/>
                <w:sz w:val="24"/>
                <w:szCs w:val="24"/>
                <w:lang w:eastAsia="ru-RU"/>
              </w:rPr>
              <w:lastRenderedPageBreak/>
              <w:t>(членов команды), занявших места на прочих межрегиональных и всероссийских официальных спортивных соревнованиях</w:t>
            </w:r>
          </w:p>
        </w:tc>
        <w:tc>
          <w:tcPr>
            <w:tcW w:w="1331" w:type="dxa"/>
            <w:gridSpan w:val="2"/>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1</w:t>
            </w:r>
          </w:p>
        </w:tc>
        <w:tc>
          <w:tcPr>
            <w:tcW w:w="198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40</w:t>
            </w:r>
          </w:p>
        </w:tc>
        <w:tc>
          <w:tcPr>
            <w:tcW w:w="1644"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до 5 (за </w:t>
            </w:r>
            <w:r w:rsidRPr="00D239A2">
              <w:rPr>
                <w:rFonts w:ascii="Arial" w:eastAsia="Times New Roman" w:hAnsi="Arial" w:cs="Arial"/>
                <w:sz w:val="24"/>
                <w:szCs w:val="24"/>
                <w:lang w:eastAsia="ru-RU"/>
              </w:rPr>
              <w:lastRenderedPageBreak/>
              <w:t>каждую команду)</w:t>
            </w:r>
          </w:p>
        </w:tc>
        <w:tc>
          <w:tcPr>
            <w:tcW w:w="1316"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до 2</w:t>
            </w:r>
          </w:p>
        </w:tc>
      </w:tr>
      <w:tr w:rsidR="001D778E" w:rsidRPr="00D239A2" w:rsidTr="00541650">
        <w:tblPrEx>
          <w:tblBorders>
            <w:insideH w:val="single" w:sz="4" w:space="0" w:color="auto"/>
            <w:insideV w:val="single" w:sz="4" w:space="0" w:color="auto"/>
          </w:tblBorders>
          <w:tblCellMar>
            <w:top w:w="102" w:type="dxa"/>
            <w:left w:w="62" w:type="dxa"/>
            <w:bottom w:w="102" w:type="dxa"/>
            <w:right w:w="62" w:type="dxa"/>
          </w:tblCellMar>
        </w:tblPrEx>
        <w:tc>
          <w:tcPr>
            <w:tcW w:w="567" w:type="dxa"/>
          </w:tcPr>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1.3</w:t>
            </w:r>
          </w:p>
        </w:tc>
        <w:tc>
          <w:tcPr>
            <w:tcW w:w="2977" w:type="dxa"/>
            <w:gridSpan w:val="3"/>
          </w:tcPr>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За высокие результаты работы по вовлечению населения в подготовку к выполнению нормативов ВФСК «ГТО» </w:t>
            </w:r>
          </w:p>
        </w:tc>
        <w:tc>
          <w:tcPr>
            <w:tcW w:w="6266" w:type="dxa"/>
            <w:gridSpan w:val="4"/>
          </w:tcPr>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 процентов оклада (должностного оклада), ставки</w:t>
            </w:r>
          </w:p>
        </w:tc>
      </w:tr>
      <w:tr w:rsidR="001D778E" w:rsidRPr="00D239A2" w:rsidTr="00541650">
        <w:tblPrEx>
          <w:tblBorders>
            <w:insideH w:val="single" w:sz="4" w:space="0" w:color="auto"/>
            <w:insideV w:val="single" w:sz="4" w:space="0" w:color="auto"/>
          </w:tblBorders>
          <w:tblCellMar>
            <w:top w:w="102" w:type="dxa"/>
            <w:left w:w="62" w:type="dxa"/>
            <w:bottom w:w="102" w:type="dxa"/>
            <w:right w:w="62" w:type="dxa"/>
          </w:tblCellMar>
        </w:tblPrEx>
        <w:tc>
          <w:tcPr>
            <w:tcW w:w="567" w:type="dxa"/>
          </w:tcPr>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1.4</w:t>
            </w:r>
          </w:p>
        </w:tc>
        <w:tc>
          <w:tcPr>
            <w:tcW w:w="2977" w:type="dxa"/>
            <w:gridSpan w:val="3"/>
          </w:tcPr>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За подготовку спортсменов , вошедших в состав сборной команды муниципалитета и занявших: </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в зональных соревнованиях Областной Спартакиады учащихся 1 место;</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в финальных соревнованиях Областной Спартакиады учащихся:</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1 -2 место;</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3 место</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4 место</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tc>
        <w:tc>
          <w:tcPr>
            <w:tcW w:w="6266" w:type="dxa"/>
            <w:gridSpan w:val="4"/>
          </w:tcPr>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 процентов оклада (должностного оклада), ставки</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до 10 процентов оклада </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(должностного оклада), ставки</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8 процентов оклада (должностного оклада), ставки</w:t>
            </w: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p>
          <w:p w:rsidR="001D778E" w:rsidRPr="00D239A2" w:rsidRDefault="001D778E" w:rsidP="001D778E">
            <w:pPr>
              <w:widowControl w:val="0"/>
              <w:autoSpaceDE w:val="0"/>
              <w:autoSpaceDN w:val="0"/>
              <w:spacing w:after="0" w:line="240" w:lineRule="auto"/>
              <w:contextualSpacing/>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 процентов оклада (должностного оклада), ставки</w:t>
            </w:r>
          </w:p>
        </w:tc>
      </w:tr>
    </w:tbl>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5" w:name="sub_442"/>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4.4.2. Критерии для установления % стимулирующего характера к минимальному должностному окладу (пропорционально нагрузке).</w:t>
      </w:r>
    </w:p>
    <w:bookmarkEnd w:id="65"/>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Решение об установлении % стимулирующего характера к окладу (должностному окладу), ставке и его размерах принимается руководителем организации, учреждения персонально в отношении конкретного работника учреждения </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При определении размера  % стимулирующего характера к минимальному должностному окладу (ставке) следует учитывать уровень профессиональной подготовленности работника учреждения, сложность, важность выполняемой работы, степень самостоятельности и ответственности при выполнении поставленных задач и другие факторы. </w:t>
      </w:r>
      <w:hyperlink w:anchor="sub_1600" w:history="1">
        <w:r w:rsidRPr="00D239A2">
          <w:rPr>
            <w:rFonts w:ascii="Arial" w:eastAsia="Times New Roman" w:hAnsi="Arial" w:cs="Arial"/>
            <w:b/>
            <w:bCs/>
            <w:color w:val="106BBE"/>
            <w:sz w:val="24"/>
            <w:szCs w:val="24"/>
            <w:lang w:eastAsia="ru-RU"/>
          </w:rPr>
          <w:t>Приложение 6</w:t>
        </w:r>
      </w:hyperlink>
      <w:r w:rsidRPr="00D239A2">
        <w:rPr>
          <w:rFonts w:ascii="Arial" w:eastAsia="Times New Roman" w:hAnsi="Arial" w:cs="Arial"/>
          <w:sz w:val="24"/>
          <w:szCs w:val="24"/>
          <w:lang w:eastAsia="ru-RU"/>
        </w:rPr>
        <w:t>.</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6" w:name="sub_45"/>
      <w:r w:rsidRPr="00D239A2">
        <w:rPr>
          <w:rFonts w:ascii="Arial" w:eastAsia="Times New Roman" w:hAnsi="Arial" w:cs="Arial"/>
          <w:sz w:val="24"/>
          <w:szCs w:val="24"/>
          <w:lang w:eastAsia="ru-RU"/>
        </w:rPr>
        <w:t>4.5. Выплаты за качество выполняемых работ включают в себя: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7" w:name="sub_451"/>
      <w:bookmarkEnd w:id="66"/>
      <w:r w:rsidRPr="00D239A2">
        <w:rPr>
          <w:rFonts w:ascii="Arial" w:eastAsia="Times New Roman" w:hAnsi="Arial" w:cs="Arial"/>
          <w:sz w:val="24"/>
          <w:szCs w:val="24"/>
          <w:lang w:eastAsia="ru-RU"/>
        </w:rPr>
        <w:t xml:space="preserve">4.5.1. Надбавка за качество выполняемых работ устанавливается работнику на определенный срок от минимального должностного оклада (ставки) приказом по организации, учреждению по решению работодателя: за профессионализм и оперативность в решении вопросов; за отсутствие претензий к результатам </w:t>
      </w:r>
      <w:r w:rsidRPr="00D239A2">
        <w:rPr>
          <w:rFonts w:ascii="Arial" w:eastAsia="Times New Roman" w:hAnsi="Arial" w:cs="Arial"/>
          <w:sz w:val="24"/>
          <w:szCs w:val="24"/>
          <w:lang w:eastAsia="ru-RU"/>
        </w:rPr>
        <w:lastRenderedPageBreak/>
        <w:t>выполнения работ; за качественную подготовку и проведение мероприятий, связанных с уставной деятельностью организации, учреждения согласно Приложению №5.</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8" w:name="sub_452"/>
      <w:bookmarkEnd w:id="67"/>
      <w:r w:rsidRPr="00D239A2">
        <w:rPr>
          <w:rFonts w:ascii="Arial" w:eastAsia="Times New Roman" w:hAnsi="Arial" w:cs="Arial"/>
          <w:sz w:val="24"/>
          <w:szCs w:val="24"/>
          <w:lang w:eastAsia="ru-RU"/>
        </w:rPr>
        <w:t>4.5.2. Надбавка за классность устанавливается водителям приказом по решению работодателя к минимальному должностному окладу, ставке в следующих размерах:</w:t>
      </w:r>
    </w:p>
    <w:bookmarkEnd w:id="68"/>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водителям 1-го класса - до 15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водителям 2-го класса - до 15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Квалификационные категории "водитель второго класса", "водитель первого класса" устанавливаются водителям, которые прошли подготовку или переподготовку по единым программам и имеют водительское удостоверение с отметкой, дающей право управления определенными категориями транспортных средств ("В", "С", "D", "Е").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Квалификационная категория "водитель второго класса" устанавливается водителю, имеющему водительский стаж не менее трех лет, при наличии водительского удостоверения с открытыми категориями "В", "С", "Е" или "Д".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Квалификационная категория "водитель первого класса" устанавливается водителю, имеющему квалификационную категорию "водитель второго класса" не менее двух лет и водительское удостоверение с открытыми категориями "В", "С", "Д" и "Е".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Надбавка за </w:t>
      </w:r>
      <w:proofErr w:type="spellStart"/>
      <w:r w:rsidRPr="00D239A2">
        <w:rPr>
          <w:rFonts w:ascii="Arial" w:eastAsia="Times New Roman" w:hAnsi="Arial" w:cs="Arial"/>
          <w:sz w:val="24"/>
          <w:szCs w:val="24"/>
          <w:lang w:eastAsia="ru-RU"/>
        </w:rPr>
        <w:t>безоварийность</w:t>
      </w:r>
      <w:proofErr w:type="spellEnd"/>
      <w:r w:rsidRPr="00D239A2">
        <w:rPr>
          <w:rFonts w:ascii="Arial" w:eastAsia="Times New Roman" w:hAnsi="Arial" w:cs="Arial"/>
          <w:sz w:val="24"/>
          <w:szCs w:val="24"/>
          <w:lang w:eastAsia="ru-RU"/>
        </w:rPr>
        <w:t xml:space="preserve"> устанавливается водителям приказом по решению руководителя   к минимальному должностному окладу, ставке до 80%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4.5.3. Надбавка за наличие ученой степени, почетного звания РФ и СССР устанавливается приказом  по решению работодателя к минимальному должностному окладу, ставке  работникам, которым присвоена ученая степень, почетное звание РФ и СССР по основному профилю профессиональной деятельности: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наличии ученой степени доктора наук в соответствии с профилем выполняемой работы - пропорционально доле занимаемой штатной единицы и (или) учебной нагрузки, но не более 10% по основной работе и работе, осуществляемой по совместительству;</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наличии ученой степени кандидата наук в соответствии с профилем выполняемой работы - пропорционально доле занимаемой штатной единицы и (или) учебной нагрузки, но не более 10% по основной работе и работе, осуществляемой по совместительству;</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наличии почетного звания РФ и СССР, название которого начинается со слова "Народный" или "Заслуженный - до 30 процентов минимального должностного оклада (ставки) включительно, ставки по основной работе и работе, осуществляемой по совместительству.</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Выплата работникам при наличии ученой степени доктора наук устанавливается при присуждении ученой степени с даты принятия решения Высшим аттестационным комитетом Российской Федерации о выдаче диплома.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Выплата работникам при наличии ученой степени кандидата наук устанавливается при присуждении ученой степени с даты принятия решения диссертационного совета после принятия решения Высшим аттестационным комитетом Российской Федерации о выдаче диплома не более 50%.</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4.5.4 Молодым специалистам, работающим в организациях, учреждениях расположенных в сельских поселениях и рабочих поселках Волгоградской области, устанавливается ежемесячная надбавка к окладу к окладу (тарифной ставке) заработной платы в размере, установленном </w:t>
      </w:r>
      <w:hyperlink r:id="rId18" w:history="1">
        <w:r w:rsidRPr="00D239A2">
          <w:rPr>
            <w:rFonts w:ascii="Arial" w:eastAsia="Times New Roman" w:hAnsi="Arial" w:cs="Arial"/>
            <w:b/>
            <w:bCs/>
            <w:color w:val="106BBE"/>
            <w:sz w:val="24"/>
            <w:szCs w:val="24"/>
            <w:lang w:eastAsia="ru-RU"/>
          </w:rPr>
          <w:t>Законом</w:t>
        </w:r>
      </w:hyperlink>
      <w:r w:rsidRPr="00D239A2">
        <w:rPr>
          <w:rFonts w:ascii="Arial" w:eastAsia="Times New Roman" w:hAnsi="Arial" w:cs="Arial"/>
          <w:sz w:val="24"/>
          <w:szCs w:val="24"/>
          <w:lang w:eastAsia="ru-RU"/>
        </w:rPr>
        <w:t xml:space="preserve"> Волгоградской области от 26 ноября 2004 г. N 964-ОД "О государственных социальных гарантиях молодым </w:t>
      </w:r>
      <w:r w:rsidRPr="00D239A2">
        <w:rPr>
          <w:rFonts w:ascii="Arial" w:eastAsia="Times New Roman" w:hAnsi="Arial" w:cs="Arial"/>
          <w:sz w:val="24"/>
          <w:szCs w:val="24"/>
          <w:lang w:eastAsia="ru-RU"/>
        </w:rPr>
        <w:lastRenderedPageBreak/>
        <w:t>специалистам, работающим в областных государственных и муниципальных учреждениях, расположенных в сельских поселениях и рабочих поселках Волгоградской области" (далее именуется - Закон N 964-ОД).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69" w:name="sub_46"/>
      <w:r w:rsidRPr="00D239A2">
        <w:rPr>
          <w:rFonts w:ascii="Arial" w:eastAsia="Times New Roman" w:hAnsi="Arial" w:cs="Arial"/>
          <w:sz w:val="24"/>
          <w:szCs w:val="24"/>
          <w:lang w:eastAsia="ru-RU"/>
        </w:rPr>
        <w:t xml:space="preserve">4.6. Общий размер видов выплат стимулирующего характера, указанных в </w:t>
      </w:r>
      <w:hyperlink w:anchor="sub_44" w:history="1">
        <w:r w:rsidRPr="00D239A2">
          <w:rPr>
            <w:rFonts w:ascii="Arial" w:eastAsia="Times New Roman" w:hAnsi="Arial" w:cs="Arial"/>
            <w:b/>
            <w:bCs/>
            <w:color w:val="106BBE"/>
            <w:sz w:val="24"/>
            <w:szCs w:val="24"/>
            <w:lang w:eastAsia="ru-RU"/>
          </w:rPr>
          <w:t>пунктах 4.4</w:t>
        </w:r>
      </w:hyperlink>
      <w:r w:rsidRPr="00D239A2">
        <w:rPr>
          <w:rFonts w:ascii="Arial" w:eastAsia="Times New Roman" w:hAnsi="Arial" w:cs="Arial"/>
          <w:sz w:val="24"/>
          <w:szCs w:val="24"/>
          <w:lang w:eastAsia="ru-RU"/>
        </w:rPr>
        <w:t xml:space="preserve">, </w:t>
      </w:r>
      <w:hyperlink w:anchor="sub_45" w:history="1">
        <w:r w:rsidRPr="00D239A2">
          <w:rPr>
            <w:rFonts w:ascii="Arial" w:eastAsia="Times New Roman" w:hAnsi="Arial" w:cs="Arial"/>
            <w:b/>
            <w:bCs/>
            <w:color w:val="106BBE"/>
            <w:sz w:val="24"/>
            <w:szCs w:val="24"/>
            <w:lang w:eastAsia="ru-RU"/>
          </w:rPr>
          <w:t>4.5</w:t>
        </w:r>
      </w:hyperlink>
      <w:r w:rsidRPr="00D239A2">
        <w:rPr>
          <w:rFonts w:ascii="Arial" w:eastAsia="Times New Roman" w:hAnsi="Arial" w:cs="Arial"/>
          <w:sz w:val="24"/>
          <w:szCs w:val="24"/>
          <w:lang w:eastAsia="ru-RU"/>
        </w:rPr>
        <w:t xml:space="preserve"> настоящего Положения, устанавливаемых системой оплаты труда учреждения соответствующей категории работников (работникам соответствующего структурного подразделения), не должен превышать </w:t>
      </w:r>
      <w:r w:rsidRPr="00D239A2">
        <w:rPr>
          <w:rFonts w:ascii="Arial" w:eastAsia="Times New Roman" w:hAnsi="Arial" w:cs="Arial"/>
          <w:b/>
          <w:sz w:val="24"/>
          <w:szCs w:val="24"/>
          <w:lang w:eastAsia="ru-RU"/>
        </w:rPr>
        <w:t>350</w:t>
      </w:r>
      <w:r w:rsidRPr="00D239A2">
        <w:rPr>
          <w:rFonts w:ascii="Arial" w:eastAsia="Times New Roman" w:hAnsi="Arial" w:cs="Arial"/>
          <w:sz w:val="24"/>
          <w:szCs w:val="24"/>
          <w:lang w:eastAsia="ru-RU"/>
        </w:rPr>
        <w:t xml:space="preserve"> процентов оклада (должностного оклада), ставки в месяц.</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0" w:name="sub_47"/>
      <w:bookmarkEnd w:id="69"/>
      <w:r w:rsidRPr="00D239A2">
        <w:rPr>
          <w:rFonts w:ascii="Arial" w:eastAsia="Times New Roman" w:hAnsi="Arial" w:cs="Arial"/>
          <w:sz w:val="24"/>
          <w:szCs w:val="24"/>
          <w:lang w:eastAsia="ru-RU"/>
        </w:rPr>
        <w:t>4.7. Выплата стимулирующего характера за общий трудовой стаж устанавливается работникам от минимального должностного оклада пропорционально нагрузке с учетом обеспечения финансовыми средствами приказом по решению руководителя:</w:t>
      </w:r>
    </w:p>
    <w:bookmarkEnd w:id="70"/>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стаже работы от 1 года до 5 лет - до 3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стаже работы от 5 до 10 лет - до 5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стаже работы от 10 до 15 лет - до 8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свыше 15 лет - до 10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Установление (изменение) размера надбавки за общий трудовой стаж производится со дня достижения отработанного периода, дающего право на увеличение размера выплаты, если документы, подтверждающие отработанный период, находятся в организации, или со дня представления работником необходимого документа, подтверждающего отработанный период.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Основным документом для определения общего трудового стажа работы является трудовая книжка и (или) сведения о трудовой деятельности, либо иные подтверждающие документы, заверенные в установленном порядке.</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1" w:name="sub_471"/>
      <w:r w:rsidRPr="00D239A2">
        <w:rPr>
          <w:rFonts w:ascii="Arial" w:eastAsia="Times New Roman" w:hAnsi="Arial" w:cs="Arial"/>
          <w:sz w:val="24"/>
          <w:szCs w:val="24"/>
          <w:lang w:eastAsia="ru-RU"/>
        </w:rPr>
        <w:t xml:space="preserve">4.7.1. Выплата стимулирующего характера работникам библиотек образовательной организации за непрерывный трудовой стаж устанавливается в размерах, определенных </w:t>
      </w:r>
      <w:hyperlink r:id="rId19" w:history="1">
        <w:r w:rsidRPr="00D239A2">
          <w:rPr>
            <w:rFonts w:ascii="Arial" w:eastAsia="Times New Roman" w:hAnsi="Arial" w:cs="Arial"/>
            <w:b/>
            <w:bCs/>
            <w:color w:val="106BBE"/>
            <w:sz w:val="24"/>
            <w:szCs w:val="24"/>
            <w:lang w:eastAsia="ru-RU"/>
          </w:rPr>
          <w:t>Законом</w:t>
        </w:r>
      </w:hyperlink>
      <w:r w:rsidRPr="00D239A2">
        <w:rPr>
          <w:rFonts w:ascii="Arial" w:eastAsia="Times New Roman" w:hAnsi="Arial" w:cs="Arial"/>
          <w:sz w:val="24"/>
          <w:szCs w:val="24"/>
          <w:lang w:eastAsia="ru-RU"/>
        </w:rPr>
        <w:t xml:space="preserve"> Волгоградской области от 13 мая 2008 г. N 1686-ОД "О библиотечном деле в Волгоградской области".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2" w:name="sub_48"/>
      <w:bookmarkEnd w:id="71"/>
      <w:r w:rsidRPr="00D239A2">
        <w:rPr>
          <w:rFonts w:ascii="Arial" w:eastAsia="Times New Roman" w:hAnsi="Arial" w:cs="Arial"/>
          <w:sz w:val="24"/>
          <w:szCs w:val="24"/>
          <w:lang w:eastAsia="ru-RU"/>
        </w:rPr>
        <w:t>4.8. Премиальные выплаты устанавливаются приказом по решению руководителя.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3" w:name="sub_481"/>
      <w:bookmarkEnd w:id="72"/>
      <w:r w:rsidRPr="00D239A2">
        <w:rPr>
          <w:rFonts w:ascii="Arial" w:eastAsia="Times New Roman" w:hAnsi="Arial" w:cs="Arial"/>
          <w:sz w:val="24"/>
          <w:szCs w:val="24"/>
          <w:lang w:eastAsia="ru-RU"/>
        </w:rPr>
        <w:t>4.8.1. Премия по итогам работы (за месяц, квартал, год).</w:t>
      </w:r>
    </w:p>
    <w:bookmarkEnd w:id="73"/>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bCs/>
          <w:sz w:val="24"/>
          <w:szCs w:val="24"/>
          <w:lang w:eastAsia="ru-RU"/>
        </w:rPr>
        <w:t xml:space="preserve">Общий размер премий по итогам работы не должен превышать </w:t>
      </w:r>
      <w:r w:rsidRPr="00D239A2">
        <w:rPr>
          <w:rFonts w:ascii="Arial" w:eastAsia="Times New Roman" w:hAnsi="Arial" w:cs="Arial"/>
          <w:b/>
          <w:bCs/>
          <w:sz w:val="24"/>
          <w:szCs w:val="24"/>
          <w:lang w:eastAsia="ru-RU"/>
        </w:rPr>
        <w:t>300</w:t>
      </w:r>
      <w:r w:rsidRPr="00D239A2">
        <w:rPr>
          <w:rFonts w:ascii="Arial" w:eastAsia="Times New Roman" w:hAnsi="Arial" w:cs="Arial"/>
          <w:bCs/>
          <w:sz w:val="24"/>
          <w:szCs w:val="24"/>
          <w:lang w:eastAsia="ru-RU"/>
        </w:rPr>
        <w:t xml:space="preserve"> процентов минимального должностного оклада (ставки)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4" w:name="sub_482"/>
      <w:r w:rsidRPr="00D239A2">
        <w:rPr>
          <w:rFonts w:ascii="Arial" w:eastAsia="Times New Roman" w:hAnsi="Arial" w:cs="Arial"/>
          <w:sz w:val="24"/>
          <w:szCs w:val="24"/>
          <w:lang w:eastAsia="ru-RU"/>
        </w:rPr>
        <w:t>4.8.2. Премия за выполнение особо важных и срочных работ.</w:t>
      </w:r>
    </w:p>
    <w:bookmarkEnd w:id="74"/>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Общий размер выплат премии за выполнение особо важных и срочных работ не должен превышать 200 процентов минимального должностного оклада (ставки)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Премия за выполнение особо важных и срочных работ выплачивается работникам единовременно по итогам выполнения особо важных и срочных работ.</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5" w:name="sub_483"/>
      <w:r w:rsidRPr="00D239A2">
        <w:rPr>
          <w:rFonts w:ascii="Arial" w:eastAsia="Times New Roman" w:hAnsi="Arial" w:cs="Arial"/>
          <w:sz w:val="24"/>
          <w:szCs w:val="24"/>
          <w:lang w:eastAsia="ru-RU"/>
        </w:rPr>
        <w:t>4.8.3.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w:t>
      </w:r>
    </w:p>
    <w:bookmarkEnd w:id="75"/>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Единовременная премия устанавливается в размере, не превышающем 100 процентов минимального оклада (должностного оклада), ставки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4.8.4 </w:t>
      </w:r>
      <w:r w:rsidRPr="00D239A2">
        <w:rPr>
          <w:rFonts w:ascii="Arial" w:eastAsia="Times New Roman" w:hAnsi="Arial" w:cs="Arial"/>
          <w:bCs/>
          <w:sz w:val="24"/>
          <w:szCs w:val="24"/>
          <w:lang w:eastAsia="ru-RU"/>
        </w:rPr>
        <w:t xml:space="preserve">Премия за выполнение особых задач, направленных на реализацию национальных проектов. </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bCs/>
          <w:sz w:val="24"/>
          <w:szCs w:val="24"/>
          <w:lang w:eastAsia="ru-RU"/>
        </w:rPr>
        <w:t>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6" w:name="sub_49"/>
      <w:r w:rsidRPr="00D239A2">
        <w:rPr>
          <w:rFonts w:ascii="Arial" w:eastAsia="Times New Roman" w:hAnsi="Arial" w:cs="Arial"/>
          <w:sz w:val="24"/>
          <w:szCs w:val="24"/>
          <w:lang w:eastAsia="ru-RU"/>
        </w:rPr>
        <w:t xml:space="preserve">4.9. Срок, на который работникам устанавливаются выплаты стимулирующего характера, основания для пересмотра установленных размеров выплат, порядок </w:t>
      </w:r>
      <w:r w:rsidRPr="00D239A2">
        <w:rPr>
          <w:rFonts w:ascii="Arial" w:eastAsia="Times New Roman" w:hAnsi="Arial" w:cs="Arial"/>
          <w:sz w:val="24"/>
          <w:szCs w:val="24"/>
          <w:lang w:eastAsia="ru-RU"/>
        </w:rPr>
        <w:lastRenderedPageBreak/>
        <w:t>оценки критериев и (или) целевых показателей для установления выплат стимулирующего характера работникам определяются локальным нормативным актом организации, учреждения и (или) коллективным договором.</w:t>
      </w:r>
      <w:bookmarkStart w:id="77" w:name="sub_410"/>
      <w:bookmarkEnd w:id="76"/>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bookmarkEnd w:id="77"/>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r w:rsidRPr="00D239A2">
        <w:rPr>
          <w:rFonts w:ascii="Arial" w:eastAsia="Times New Roman" w:hAnsi="Arial" w:cs="Arial"/>
          <w:b/>
          <w:bCs/>
          <w:color w:val="26282F"/>
          <w:sz w:val="24"/>
          <w:szCs w:val="24"/>
          <w:lang w:eastAsia="ru-RU"/>
        </w:rPr>
        <w:t xml:space="preserve">5. </w:t>
      </w:r>
      <w:bookmarkStart w:id="78" w:name="sub_2525"/>
      <w:r w:rsidRPr="00D239A2">
        <w:rPr>
          <w:rFonts w:ascii="Arial" w:eastAsia="Times New Roman" w:hAnsi="Arial" w:cs="Arial"/>
          <w:b/>
          <w:bCs/>
          <w:color w:val="26282F"/>
          <w:sz w:val="24"/>
          <w:szCs w:val="24"/>
          <w:lang w:eastAsia="ru-RU"/>
        </w:rPr>
        <w:t xml:space="preserve">Условия оплаты труда руководителя организации, его заместителей </w:t>
      </w:r>
      <w:bookmarkEnd w:id="78"/>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79" w:name="sub_51"/>
      <w:r w:rsidRPr="00D239A2">
        <w:rPr>
          <w:rFonts w:ascii="Arial" w:eastAsia="Times New Roman" w:hAnsi="Arial" w:cs="Arial"/>
          <w:sz w:val="24"/>
          <w:szCs w:val="24"/>
          <w:lang w:eastAsia="ru-RU"/>
        </w:rPr>
        <w:t>5.1. Заработная плата руководителя, его заместителей состоит из должностного оклада, выплат компенсационного и стимулирующего характера.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0" w:name="sub_52"/>
      <w:bookmarkEnd w:id="79"/>
      <w:r w:rsidRPr="00D239A2">
        <w:rPr>
          <w:rFonts w:ascii="Arial" w:eastAsia="Times New Roman" w:hAnsi="Arial" w:cs="Arial"/>
          <w:sz w:val="24"/>
          <w:szCs w:val="24"/>
          <w:lang w:eastAsia="ru-RU"/>
        </w:rPr>
        <w:t xml:space="preserve">5.2. Условия оплаты труда руководителя устанавливаются в трудовом договоре (дополнительном соглашении к трудовому договору), оформляемом в соответствии с </w:t>
      </w:r>
      <w:hyperlink r:id="rId20" w:history="1">
        <w:r w:rsidRPr="00D239A2">
          <w:rPr>
            <w:rFonts w:ascii="Arial" w:eastAsia="Times New Roman" w:hAnsi="Arial" w:cs="Arial"/>
            <w:b/>
            <w:bCs/>
            <w:color w:val="106BBE"/>
            <w:sz w:val="24"/>
            <w:szCs w:val="24"/>
            <w:lang w:eastAsia="ru-RU"/>
          </w:rPr>
          <w:t>типовой формой</w:t>
        </w:r>
      </w:hyperlink>
      <w:r w:rsidRPr="00D239A2">
        <w:rPr>
          <w:rFonts w:ascii="Arial" w:eastAsia="Times New Roman" w:hAnsi="Arial" w:cs="Arial"/>
          <w:sz w:val="24"/>
          <w:szCs w:val="24"/>
          <w:lang w:eastAsia="ru-RU"/>
        </w:rPr>
        <w:t xml:space="preserve"> трудового договора, утвержденной </w:t>
      </w:r>
      <w:hyperlink r:id="rId21" w:history="1">
        <w:r w:rsidRPr="00D239A2">
          <w:rPr>
            <w:rFonts w:ascii="Arial" w:eastAsia="Times New Roman" w:hAnsi="Arial" w:cs="Arial"/>
            <w:b/>
            <w:bCs/>
            <w:color w:val="106BBE"/>
            <w:sz w:val="24"/>
            <w:szCs w:val="24"/>
            <w:lang w:eastAsia="ru-RU"/>
          </w:rPr>
          <w:t>постановлением</w:t>
        </w:r>
      </w:hyperlink>
      <w:r w:rsidRPr="00D239A2">
        <w:rPr>
          <w:rFonts w:ascii="Arial" w:eastAsia="Times New Roman" w:hAnsi="Arial" w:cs="Arial"/>
          <w:sz w:val="24"/>
          <w:szCs w:val="24"/>
          <w:lang w:eastAsia="ru-RU"/>
        </w:rPr>
        <w:t xml:space="preserve"> Правительства Российской Федерации от 12 апреля 2013 г. N 329 "О типовой форме трудового договора с руководителем государственного (муниципального) учреждения".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1" w:name="sub_53"/>
      <w:bookmarkEnd w:id="80"/>
      <w:r w:rsidRPr="00D239A2">
        <w:rPr>
          <w:rFonts w:ascii="Arial" w:eastAsia="Times New Roman" w:hAnsi="Arial" w:cs="Arial"/>
          <w:sz w:val="24"/>
          <w:szCs w:val="24"/>
          <w:lang w:eastAsia="ru-RU"/>
        </w:rPr>
        <w:t>5.3. Предельный уровень соотношения среднемесячной заработной платы руководителей, их заместителей, формируемой за счет всех источников финансового обеспечения и рассчитываемой за календарный год, и среднемесячной заработной платы работников (без учета заработной платы соответствующего руководителя, его заместителей) определяется:</w:t>
      </w:r>
    </w:p>
    <w:bookmarkEnd w:id="81"/>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штатной численности менее 10 единиц - в кратности до 2;</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штатной численности от 10 до 50 единиц - в кратности до 3;</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штатной численности от 50 до 100 единиц - в кратности до 5;</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5.4 Должностной оклад руководителя устанавливается учредителем в зависимости от сложности труда, в том числе с учетом масштаба управления, особенностей деятельности и значимости организации и т.д.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2" w:name="sub_54"/>
      <w:r w:rsidRPr="00D239A2">
        <w:rPr>
          <w:rFonts w:ascii="Arial" w:eastAsia="Times New Roman" w:hAnsi="Arial" w:cs="Arial"/>
          <w:sz w:val="24"/>
          <w:szCs w:val="24"/>
          <w:lang w:eastAsia="ru-RU"/>
        </w:rPr>
        <w:t>5.5. Должностные оклады заместителей руководителя устанавливаются:</w:t>
      </w:r>
    </w:p>
    <w:bookmarkEnd w:id="82"/>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штатной численности работников организации менее 15 единиц - на 30 процентов ниже должностного оклада руководителя учреждения; от 15 и более – на 20 процентов ниже должностного оклада руководителя учреждения.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установлении должностных окладов заместителей руководителя размер подлежит округлению до целого рубля в сторону увеличения.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Конкретные размеры должностных окладов заместителей руководителя устанавливаются руководителем организации, учреждения.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3" w:name="sub_56"/>
      <w:r w:rsidRPr="00D239A2">
        <w:rPr>
          <w:rFonts w:ascii="Arial" w:eastAsia="Times New Roman" w:hAnsi="Arial" w:cs="Arial"/>
          <w:sz w:val="24"/>
          <w:szCs w:val="24"/>
          <w:lang w:eastAsia="ru-RU"/>
        </w:rPr>
        <w:t xml:space="preserve">5.6. Выплаты компенсационного характера руководителям, заместителям руководителя устанавливаются в соответствии с </w:t>
      </w:r>
      <w:hyperlink w:anchor="sub_300" w:history="1">
        <w:r w:rsidRPr="00D239A2">
          <w:rPr>
            <w:rFonts w:ascii="Arial" w:eastAsia="Times New Roman" w:hAnsi="Arial" w:cs="Arial"/>
            <w:b/>
            <w:bCs/>
            <w:color w:val="106BBE"/>
            <w:sz w:val="24"/>
            <w:szCs w:val="24"/>
            <w:lang w:eastAsia="ru-RU"/>
          </w:rPr>
          <w:t>разделом 3</w:t>
        </w:r>
      </w:hyperlink>
      <w:r w:rsidRPr="00D239A2">
        <w:rPr>
          <w:rFonts w:ascii="Arial" w:eastAsia="Times New Roman" w:hAnsi="Arial" w:cs="Arial"/>
          <w:sz w:val="24"/>
          <w:szCs w:val="24"/>
          <w:lang w:eastAsia="ru-RU"/>
        </w:rPr>
        <w:t xml:space="preserve"> настоящего Постановления.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4" w:name="sub_57"/>
      <w:bookmarkEnd w:id="83"/>
      <w:r w:rsidRPr="00D239A2">
        <w:rPr>
          <w:rFonts w:ascii="Arial" w:eastAsia="Times New Roman" w:hAnsi="Arial" w:cs="Arial"/>
          <w:sz w:val="24"/>
          <w:szCs w:val="24"/>
          <w:lang w:eastAsia="ru-RU"/>
        </w:rPr>
        <w:t>5.7. Выплаты стимулирующего характера руководителям устанавливаются в соответствии с нормативным правовым актом администрации Ольховского муниципального района Волгоградской области.</w:t>
      </w:r>
    </w:p>
    <w:bookmarkEnd w:id="84"/>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5.8. К выплатам стимулирующего характера заместителям руководителя учреждения относятся: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5" w:name="sub_581"/>
      <w:r w:rsidRPr="00D239A2">
        <w:rPr>
          <w:rFonts w:ascii="Arial" w:eastAsia="Times New Roman" w:hAnsi="Arial" w:cs="Arial"/>
          <w:sz w:val="24"/>
          <w:szCs w:val="24"/>
          <w:lang w:eastAsia="ru-RU"/>
        </w:rPr>
        <w:t>1) Надбавка за общий трудовой стаж (непрерывный трудовой стаж), стаж работы по специальности, выслугу лет устанавливается руководителем в размере, не превышающем 30 процентов должностного оклада, за исключением случаев, установленных действующим законодательством;</w:t>
      </w:r>
    </w:p>
    <w:bookmarkEnd w:id="85"/>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стаже работы от 1 года до 5 лет - до 5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стаже работы от 5 до 10 лет - до 10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 стаже работы от 10 до 15 лет - до 15 процентов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свыше 15 лет – 30 процентов.</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6" w:name="sub_582"/>
      <w:r w:rsidRPr="00D239A2">
        <w:rPr>
          <w:rFonts w:ascii="Arial" w:eastAsia="Times New Roman" w:hAnsi="Arial" w:cs="Arial"/>
          <w:sz w:val="24"/>
          <w:szCs w:val="24"/>
          <w:lang w:eastAsia="ru-RU"/>
        </w:rPr>
        <w:t xml:space="preserve">2) Персональный повышающий коэффициент к должностному окладу. Решение об установлении персонального повышающего коэффициента к должностному окладу заместителя руководителя учреждения и его размерах принимается </w:t>
      </w:r>
      <w:r w:rsidRPr="00D239A2">
        <w:rPr>
          <w:rFonts w:ascii="Arial" w:eastAsia="Times New Roman" w:hAnsi="Arial" w:cs="Arial"/>
          <w:sz w:val="24"/>
          <w:szCs w:val="24"/>
          <w:lang w:eastAsia="ru-RU"/>
        </w:rPr>
        <w:lastRenderedPageBreak/>
        <w:t>руководителем учреждения, учитывая уровень профессиональной подготовленности работника учреждения, сложность, важность выполняемой работы, степень самостоятельности и ответственности при выполнении поставленных задач и другие факторы.</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bCs/>
          <w:sz w:val="24"/>
          <w:szCs w:val="24"/>
          <w:lang w:eastAsia="ru-RU"/>
        </w:rPr>
        <w:t>Размер персонального повышающего коэффициента к должностному окладу устанавливается в размере, не превышающем 300 процентов (включительно) должностного оклада в месяц:</w:t>
      </w:r>
    </w:p>
    <w:bookmarkEnd w:id="86"/>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за уровень профессиональной компетентности работника (опыт профессиональной деятельности, принятия решений в сложных ситуациях), сложность, важность выполняемой работы до 1,50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за результативную организационно-методическую работу - 0,4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за организацию приносящей доход деятельности в организации - 0,1 (включительно).</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7" w:name="sub_583"/>
      <w:r w:rsidRPr="00D239A2">
        <w:rPr>
          <w:rFonts w:ascii="Arial" w:eastAsia="Times New Roman" w:hAnsi="Arial" w:cs="Arial"/>
          <w:sz w:val="24"/>
          <w:szCs w:val="24"/>
          <w:lang w:eastAsia="ru-RU"/>
        </w:rPr>
        <w:t>3) премиальные выплаты:</w:t>
      </w:r>
    </w:p>
    <w:bookmarkEnd w:id="87"/>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Руководителю организации, его заместителям организации при наличии экономии средств фонда оплаты труда, в целях поощрения, могут выплачиваться премиальные выплаты (по итогам работы, за выполнение особо важных и срочных работ, единовременные премии).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8" w:name="sub_587"/>
      <w:r w:rsidRPr="00D239A2">
        <w:rPr>
          <w:rFonts w:ascii="Arial" w:eastAsia="Times New Roman" w:hAnsi="Arial" w:cs="Arial"/>
          <w:sz w:val="24"/>
          <w:szCs w:val="24"/>
          <w:lang w:eastAsia="ru-RU"/>
        </w:rPr>
        <w:t xml:space="preserve">     </w:t>
      </w:r>
      <w:r w:rsidRPr="00D239A2">
        <w:rPr>
          <w:rFonts w:ascii="Arial" w:eastAsia="Times New Roman" w:hAnsi="Arial" w:cs="Arial"/>
          <w:sz w:val="24"/>
          <w:szCs w:val="24"/>
          <w:lang w:eastAsia="ru-RU"/>
        </w:rPr>
        <w:tab/>
        <w:t>Премия по итогам работы (за квартал, год) руководителю организации устанавливается учредителем в зависимости от исполнения организацией целевых показателей и критериев оценки эффективности деятельност</w:t>
      </w:r>
      <w:bookmarkEnd w:id="88"/>
      <w:r w:rsidRPr="00D239A2">
        <w:rPr>
          <w:rFonts w:ascii="Arial" w:eastAsia="Times New Roman" w:hAnsi="Arial" w:cs="Arial"/>
          <w:sz w:val="24"/>
          <w:szCs w:val="24"/>
          <w:lang w:eastAsia="ru-RU"/>
        </w:rPr>
        <w:t>и</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Общий размер премии по итогам работы не может превышать </w:t>
      </w:r>
      <w:r w:rsidRPr="00D239A2">
        <w:rPr>
          <w:rFonts w:ascii="Arial" w:eastAsia="Times New Roman" w:hAnsi="Arial" w:cs="Arial"/>
          <w:sz w:val="24"/>
          <w:szCs w:val="24"/>
          <w:lang w:eastAsia="ru-RU"/>
        </w:rPr>
        <w:br/>
        <w:t>300 процентов должностного оклада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Премия за выполнение особо важных и срочных работ. Общий размер премий за выполнение особо важных и срочных работ не должен превышать 200 процентов минимального должностного оклада в расчете на год.</w:t>
      </w:r>
    </w:p>
    <w:p w:rsidR="001D778E" w:rsidRPr="00D239A2" w:rsidRDefault="001D778E" w:rsidP="001D778E">
      <w:pPr>
        <w:widowControl w:val="0"/>
        <w:autoSpaceDE w:val="0"/>
        <w:autoSpaceDN w:val="0"/>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при увольнении в связи с уходом на пенсию, в связи с награждением]. Единовременная премия устанавливается в размере, не превышающем 100 процентов должностного оклада.</w:t>
      </w:r>
    </w:p>
    <w:p w:rsidR="001D778E" w:rsidRPr="00D239A2" w:rsidRDefault="001D778E" w:rsidP="001D778E">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D239A2">
        <w:rPr>
          <w:rFonts w:ascii="Arial" w:eastAsia="Times New Roman" w:hAnsi="Arial" w:cs="Arial"/>
          <w:bCs/>
          <w:sz w:val="24"/>
          <w:szCs w:val="24"/>
          <w:lang w:eastAsia="ru-RU"/>
        </w:rPr>
        <w:t xml:space="preserve">Премия за выполнение особых задач, направленных на реализацию национальных проектов. </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bCs/>
          <w:sz w:val="24"/>
          <w:szCs w:val="24"/>
          <w:lang w:eastAsia="ru-RU"/>
        </w:rPr>
        <w:t xml:space="preserve"> </w:t>
      </w:r>
      <w:r w:rsidRPr="00D239A2">
        <w:rPr>
          <w:rFonts w:ascii="Arial" w:eastAsia="Times New Roman" w:hAnsi="Arial" w:cs="Arial"/>
          <w:bCs/>
          <w:sz w:val="24"/>
          <w:szCs w:val="24"/>
          <w:lang w:eastAsia="ru-RU"/>
        </w:rPr>
        <w:tab/>
        <w:t>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ставки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89" w:name="sub_59"/>
      <w:r w:rsidRPr="00D239A2">
        <w:rPr>
          <w:rFonts w:ascii="Arial" w:eastAsia="Times New Roman" w:hAnsi="Arial" w:cs="Arial"/>
          <w:sz w:val="24"/>
          <w:szCs w:val="24"/>
          <w:lang w:eastAsia="ru-RU"/>
        </w:rPr>
        <w:t xml:space="preserve">5.9. При прекращении трудового договора с руководителем учреждения, его заместителями учреждения по любым установленным </w:t>
      </w:r>
      <w:hyperlink r:id="rId22" w:history="1">
        <w:r w:rsidRPr="00D239A2">
          <w:rPr>
            <w:rFonts w:ascii="Arial" w:eastAsia="Times New Roman" w:hAnsi="Arial" w:cs="Arial"/>
            <w:b/>
            <w:bCs/>
            <w:color w:val="106BBE"/>
            <w:sz w:val="24"/>
            <w:szCs w:val="24"/>
            <w:lang w:eastAsia="ru-RU"/>
          </w:rPr>
          <w:t>Трудовым кодексом</w:t>
        </w:r>
      </w:hyperlink>
      <w:r w:rsidRPr="00D239A2">
        <w:rPr>
          <w:rFonts w:ascii="Arial" w:eastAsia="Times New Roman" w:hAnsi="Arial" w:cs="Arial"/>
          <w:sz w:val="24"/>
          <w:szCs w:val="24"/>
          <w:lang w:eastAsia="ru-RU"/>
        </w:rPr>
        <w:t xml:space="preserve"> Российской Федерации, другими федеральными законами основаниям совокупный размер выплачиваемых ему выходных пособий, компенсаций и иных выплат в любой форме, в том числе компенсаций, указанных в </w:t>
      </w:r>
      <w:hyperlink r:id="rId23" w:history="1">
        <w:r w:rsidRPr="00D239A2">
          <w:rPr>
            <w:rFonts w:ascii="Arial" w:eastAsia="Times New Roman" w:hAnsi="Arial" w:cs="Arial"/>
            <w:b/>
            <w:bCs/>
            <w:color w:val="106BBE"/>
            <w:sz w:val="24"/>
            <w:szCs w:val="24"/>
            <w:lang w:eastAsia="ru-RU"/>
          </w:rPr>
          <w:t>части второй статьи 349.3</w:t>
        </w:r>
      </w:hyperlink>
      <w:r w:rsidRPr="00D239A2">
        <w:rPr>
          <w:rFonts w:ascii="Arial" w:eastAsia="Times New Roman" w:hAnsi="Arial" w:cs="Arial"/>
          <w:sz w:val="24"/>
          <w:szCs w:val="24"/>
          <w:lang w:eastAsia="ru-RU"/>
        </w:rPr>
        <w:t xml:space="preserve"> Трудового кодекса Российской Федерации, и выходных пособий, предусмотренных трудовым договором или коллективным договором в соответствии с </w:t>
      </w:r>
      <w:hyperlink r:id="rId24" w:history="1">
        <w:r w:rsidRPr="00D239A2">
          <w:rPr>
            <w:rFonts w:ascii="Arial" w:eastAsia="Times New Roman" w:hAnsi="Arial" w:cs="Arial"/>
            <w:b/>
            <w:bCs/>
            <w:color w:val="106BBE"/>
            <w:sz w:val="24"/>
            <w:szCs w:val="24"/>
            <w:lang w:eastAsia="ru-RU"/>
          </w:rPr>
          <w:t>частью четвертой статьи 178</w:t>
        </w:r>
      </w:hyperlink>
      <w:r w:rsidRPr="00D239A2">
        <w:rPr>
          <w:rFonts w:ascii="Arial" w:eastAsia="Times New Roman" w:hAnsi="Arial" w:cs="Arial"/>
          <w:sz w:val="24"/>
          <w:szCs w:val="24"/>
          <w:lang w:eastAsia="ru-RU"/>
        </w:rPr>
        <w:t xml:space="preserve"> Трудового кодекса Российской Федерации, не может превышать трехкратный средний месячный заработок этих работников. При определении указанного в настоящем подпункте совокупного размера выплат работнику не учитывается размер следующих выплат: причитающаяся работнику заработная плата; средний заработок, сохраняемый в случаях направления работника учреждения в служебную командировку, направления работника учреждения на профессиональное обучение или дополнительное профессиональное образование с отрывом от работы, в других случаях, в которых </w:t>
      </w:r>
      <w:r w:rsidRPr="00D239A2">
        <w:rPr>
          <w:rFonts w:ascii="Arial" w:eastAsia="Times New Roman" w:hAnsi="Arial" w:cs="Arial"/>
          <w:sz w:val="24"/>
          <w:szCs w:val="24"/>
          <w:lang w:eastAsia="ru-RU"/>
        </w:rPr>
        <w:lastRenderedPageBreak/>
        <w:t xml:space="preserve">в соответствии с </w:t>
      </w:r>
      <w:hyperlink r:id="rId25" w:history="1">
        <w:r w:rsidRPr="00D239A2">
          <w:rPr>
            <w:rFonts w:ascii="Arial" w:eastAsia="Times New Roman" w:hAnsi="Arial" w:cs="Arial"/>
            <w:b/>
            <w:bCs/>
            <w:color w:val="106BBE"/>
            <w:sz w:val="24"/>
            <w:szCs w:val="24"/>
            <w:lang w:eastAsia="ru-RU"/>
          </w:rPr>
          <w:t>трудовым законодательством</w:t>
        </w:r>
      </w:hyperlink>
      <w:r w:rsidRPr="00D239A2">
        <w:rPr>
          <w:rFonts w:ascii="Arial" w:eastAsia="Times New Roman" w:hAnsi="Arial" w:cs="Arial"/>
          <w:sz w:val="24"/>
          <w:szCs w:val="24"/>
          <w:lang w:eastAsia="ru-RU"/>
        </w:rPr>
        <w:t xml:space="preserve"> и иными актами, содержащими нормы трудового права, за работником сохраняется средний заработок; возмещение расходов, связанных со служебными командировками, и расходов при переезде на работу в другую местность; денежная компенсация за все неиспользованные отпуска (</w:t>
      </w:r>
      <w:hyperlink r:id="rId26" w:history="1">
        <w:r w:rsidRPr="00D239A2">
          <w:rPr>
            <w:rFonts w:ascii="Arial" w:eastAsia="Times New Roman" w:hAnsi="Arial" w:cs="Arial"/>
            <w:b/>
            <w:bCs/>
            <w:color w:val="106BBE"/>
            <w:sz w:val="24"/>
            <w:szCs w:val="24"/>
            <w:lang w:eastAsia="ru-RU"/>
          </w:rPr>
          <w:t>статья 127</w:t>
        </w:r>
      </w:hyperlink>
      <w:r w:rsidRPr="00D239A2">
        <w:rPr>
          <w:rFonts w:ascii="Arial" w:eastAsia="Times New Roman" w:hAnsi="Arial" w:cs="Arial"/>
          <w:sz w:val="24"/>
          <w:szCs w:val="24"/>
          <w:lang w:eastAsia="ru-RU"/>
        </w:rPr>
        <w:t xml:space="preserve"> Трудового кодекса Российской Федерации); средний месячный заработок, сохраняемый на период трудоустройства (</w:t>
      </w:r>
      <w:hyperlink r:id="rId27" w:history="1">
        <w:r w:rsidRPr="00D239A2">
          <w:rPr>
            <w:rFonts w:ascii="Arial" w:eastAsia="Times New Roman" w:hAnsi="Arial" w:cs="Arial"/>
            <w:b/>
            <w:bCs/>
            <w:color w:val="106BBE"/>
            <w:sz w:val="24"/>
            <w:szCs w:val="24"/>
            <w:lang w:eastAsia="ru-RU"/>
          </w:rPr>
          <w:t>статьи 178</w:t>
        </w:r>
      </w:hyperlink>
      <w:r w:rsidRPr="00D239A2">
        <w:rPr>
          <w:rFonts w:ascii="Arial" w:eastAsia="Times New Roman" w:hAnsi="Arial" w:cs="Arial"/>
          <w:sz w:val="24"/>
          <w:szCs w:val="24"/>
          <w:lang w:eastAsia="ru-RU"/>
        </w:rPr>
        <w:t xml:space="preserve"> и </w:t>
      </w:r>
      <w:hyperlink r:id="rId28" w:history="1">
        <w:r w:rsidRPr="00D239A2">
          <w:rPr>
            <w:rFonts w:ascii="Arial" w:eastAsia="Times New Roman" w:hAnsi="Arial" w:cs="Arial"/>
            <w:b/>
            <w:bCs/>
            <w:color w:val="106BBE"/>
            <w:sz w:val="24"/>
            <w:szCs w:val="24"/>
            <w:lang w:eastAsia="ru-RU"/>
          </w:rPr>
          <w:t>318</w:t>
        </w:r>
      </w:hyperlink>
      <w:r w:rsidRPr="00D239A2">
        <w:rPr>
          <w:rFonts w:ascii="Arial" w:eastAsia="Times New Roman" w:hAnsi="Arial" w:cs="Arial"/>
          <w:sz w:val="24"/>
          <w:szCs w:val="24"/>
          <w:lang w:eastAsia="ru-RU"/>
        </w:rPr>
        <w:t xml:space="preserve"> Трудового кодекса Российской Федерации).</w:t>
      </w:r>
      <w:bookmarkEnd w:id="89"/>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bookmarkStart w:id="90" w:name="sub_600"/>
      <w:r w:rsidRPr="00D239A2">
        <w:rPr>
          <w:rFonts w:ascii="Arial" w:eastAsia="Times New Roman" w:hAnsi="Arial" w:cs="Arial"/>
          <w:b/>
          <w:bCs/>
          <w:color w:val="26282F"/>
          <w:sz w:val="24"/>
          <w:szCs w:val="24"/>
          <w:lang w:eastAsia="ru-RU"/>
        </w:rPr>
        <w:t>6. Другие вопросы оплаты труда</w:t>
      </w:r>
      <w:bookmarkEnd w:id="90"/>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
          <w:bCs/>
          <w:color w:val="26282F"/>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1" w:name="sub_61"/>
      <w:r w:rsidRPr="00D239A2">
        <w:rPr>
          <w:rFonts w:ascii="Arial" w:eastAsia="Times New Roman" w:hAnsi="Arial" w:cs="Arial"/>
          <w:sz w:val="24"/>
          <w:szCs w:val="24"/>
          <w:lang w:eastAsia="ru-RU"/>
        </w:rPr>
        <w:t xml:space="preserve">6.1. В случаях, когда заработная плата работника, отработавшего норму рабочего времени в соответствии с режимом рабочего времени (графиком работы организации) на соответствующий календарный месяц года, составленным согласно производственному календарю, выполнившего нормы труда (трудовые обязанности), окажется ниже </w:t>
      </w:r>
      <w:hyperlink r:id="rId29" w:history="1">
        <w:r w:rsidRPr="00D239A2">
          <w:rPr>
            <w:rFonts w:ascii="Arial" w:eastAsia="Times New Roman" w:hAnsi="Arial" w:cs="Arial"/>
            <w:b/>
            <w:bCs/>
            <w:color w:val="106BBE"/>
            <w:sz w:val="24"/>
            <w:szCs w:val="24"/>
            <w:lang w:eastAsia="ru-RU"/>
          </w:rPr>
          <w:t>минимального размера</w:t>
        </w:r>
      </w:hyperlink>
      <w:r w:rsidRPr="00D239A2">
        <w:rPr>
          <w:rFonts w:ascii="Arial" w:eastAsia="Times New Roman" w:hAnsi="Arial" w:cs="Arial"/>
          <w:sz w:val="24"/>
          <w:szCs w:val="24"/>
          <w:lang w:eastAsia="ru-RU"/>
        </w:rPr>
        <w:t xml:space="preserve"> оплаты труда, установленного федеральным (или региональным) законодательством, работнику производится доплата до минимального размера оплаты труда.</w:t>
      </w:r>
    </w:p>
    <w:bookmarkEnd w:id="91"/>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Если работник не полностью отработал норму рабочего времени за соответствующий календарный месяц года, доплата производится пропорционально отработанному времени и выплачивается вместе с заработной платой за истекший календарный месяц.</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2" w:name="sub_62"/>
      <w:r w:rsidRPr="00D239A2">
        <w:rPr>
          <w:rFonts w:ascii="Arial" w:eastAsia="Times New Roman" w:hAnsi="Arial" w:cs="Arial"/>
          <w:sz w:val="24"/>
          <w:szCs w:val="24"/>
          <w:lang w:eastAsia="ru-RU"/>
        </w:rPr>
        <w:t>6.2. В пределах выделенного фонда оплаты труда руководителю организации, учреждения предоставляется материальная помощь.</w:t>
      </w:r>
    </w:p>
    <w:bookmarkEnd w:id="92"/>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Решение об оказании материальной помощи и ее конкретных размерах принимает учредитель на основании письменного заявления руководителя организации, учреждения.</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материальной помощи не должен превышать двух должностных окладов руководителя организации, учреждения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3" w:name="sub_63"/>
      <w:r w:rsidRPr="00D239A2">
        <w:rPr>
          <w:rFonts w:ascii="Arial" w:eastAsia="Times New Roman" w:hAnsi="Arial" w:cs="Arial"/>
          <w:sz w:val="24"/>
          <w:szCs w:val="24"/>
          <w:lang w:eastAsia="ru-RU"/>
        </w:rPr>
        <w:t>6.3. Работникам организации, учреждений из фонда оплаты труда предоставляется материальная помощь в порядке и на условиях, определяемых локальными нормативными актами организаций, учреждений приказом по решению руководителя.</w:t>
      </w:r>
    </w:p>
    <w:bookmarkEnd w:id="93"/>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материальной помощи работникам организации, учреждения не должен превышать двух минимальных должностных окладов в расчете на год.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Решение об оказании материальной помощи работнику организации, учреждения и ее конкретных размерах принимает руководитель на основании письменного заявления работника.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4" w:name="sub_64"/>
      <w:r w:rsidRPr="00D239A2">
        <w:rPr>
          <w:rFonts w:ascii="Arial" w:eastAsia="Times New Roman" w:hAnsi="Arial" w:cs="Arial"/>
          <w:sz w:val="24"/>
          <w:szCs w:val="24"/>
          <w:lang w:eastAsia="ru-RU"/>
        </w:rPr>
        <w:t xml:space="preserve">6.4. Выплата единовременного пособия молодым специалистам, работающим в организациях, расположенных в сельских поселениях и рабочих поселках Волгоградской области, определяется в соответствии с </w:t>
      </w:r>
      <w:hyperlink r:id="rId30" w:history="1">
        <w:r w:rsidRPr="00D239A2">
          <w:rPr>
            <w:rFonts w:ascii="Arial" w:eastAsia="Times New Roman" w:hAnsi="Arial" w:cs="Arial"/>
            <w:b/>
            <w:bCs/>
            <w:color w:val="106BBE"/>
            <w:sz w:val="24"/>
            <w:szCs w:val="24"/>
            <w:lang w:eastAsia="ru-RU"/>
          </w:rPr>
          <w:t>Законом</w:t>
        </w:r>
      </w:hyperlink>
      <w:r w:rsidRPr="00D239A2">
        <w:rPr>
          <w:rFonts w:ascii="Arial" w:eastAsia="Times New Roman" w:hAnsi="Arial" w:cs="Arial"/>
          <w:sz w:val="24"/>
          <w:szCs w:val="24"/>
          <w:lang w:eastAsia="ru-RU"/>
        </w:rPr>
        <w:t xml:space="preserve"> N 964-ОД.</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5" w:name="sub_65"/>
      <w:bookmarkEnd w:id="94"/>
      <w:r w:rsidRPr="00D239A2">
        <w:rPr>
          <w:rFonts w:ascii="Arial" w:eastAsia="Times New Roman" w:hAnsi="Arial" w:cs="Arial"/>
          <w:sz w:val="24"/>
          <w:szCs w:val="24"/>
          <w:lang w:eastAsia="ru-RU"/>
        </w:rPr>
        <w:t>6.5. Учреждение, организация самостоятельно устанавливает структуру штатного расписания и заработную плату работников [включая минимальные должностные оклады (ставки), а также доплаты за дополнительный объем работы, компенсационные и стимулирующие выплаты] в пределах выделенного фонда оплаты труда.</w:t>
      </w: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bookmarkStart w:id="96" w:name="sub_66"/>
      <w:bookmarkEnd w:id="95"/>
      <w:r w:rsidRPr="00D239A2">
        <w:rPr>
          <w:rFonts w:ascii="Arial" w:eastAsia="Times New Roman" w:hAnsi="Arial" w:cs="Arial"/>
          <w:sz w:val="24"/>
          <w:szCs w:val="24"/>
          <w:lang w:eastAsia="ru-RU"/>
        </w:rPr>
        <w:t>6.6. Штатное расписание включает в себя все должности служащих, профессии рабочих данного организации, учреждения (форма штатного расписания утверждается приказом отдела по образованию и социальной политике администрации Ольховского муниципального района Волгоградской области). Внесение изменений в штатное расписание производится на основании приказа руководителя, по согласованию с отделом по образованию и социальной политике администрации Ольховского муниципального района Волгоградской области.</w:t>
      </w:r>
    </w:p>
    <w:bookmarkEnd w:id="96"/>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both"/>
        <w:rPr>
          <w:rFonts w:ascii="Arial" w:eastAsia="Times New Roman" w:hAnsi="Arial" w:cs="Arial"/>
          <w:sz w:val="24"/>
          <w:szCs w:val="24"/>
          <w:lang w:eastAsia="ru-RU"/>
        </w:rPr>
      </w:pPr>
    </w:p>
    <w:p w:rsidR="001D778E" w:rsidRPr="00D239A2" w:rsidRDefault="001D778E" w:rsidP="001D778E">
      <w:pPr>
        <w:spacing w:after="0" w:line="240" w:lineRule="auto"/>
        <w:ind w:firstLine="426"/>
        <w:jc w:val="right"/>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Приложение 1</w:t>
      </w:r>
      <w:r w:rsidRPr="00D239A2">
        <w:rPr>
          <w:rFonts w:ascii="Arial" w:eastAsia="Times New Roman" w:hAnsi="Arial" w:cs="Arial"/>
          <w:bCs/>
          <w:color w:val="26282F"/>
          <w:sz w:val="24"/>
          <w:szCs w:val="24"/>
          <w:lang w:eastAsia="ru-RU"/>
        </w:rPr>
        <w:br/>
        <w:t xml:space="preserve">к </w:t>
      </w:r>
      <w:hyperlink w:anchor="sub_1000" w:history="1">
        <w:r w:rsidRPr="00D239A2">
          <w:rPr>
            <w:rFonts w:ascii="Arial" w:eastAsia="Times New Roman" w:hAnsi="Arial" w:cs="Arial"/>
            <w:bCs/>
            <w:color w:val="106BBE"/>
            <w:sz w:val="24"/>
            <w:szCs w:val="24"/>
            <w:lang w:eastAsia="ru-RU"/>
          </w:rPr>
          <w:t>Положению</w:t>
        </w:r>
      </w:hyperlink>
      <w:r w:rsidRPr="00D239A2">
        <w:rPr>
          <w:rFonts w:ascii="Arial" w:eastAsia="Times New Roman" w:hAnsi="Arial" w:cs="Arial"/>
          <w:bCs/>
          <w:color w:val="26282F"/>
          <w:sz w:val="24"/>
          <w:szCs w:val="24"/>
          <w:lang w:eastAsia="ru-RU"/>
        </w:rPr>
        <w:t xml:space="preserve"> об оплате труда</w:t>
      </w:r>
      <w:r w:rsidRPr="00D239A2">
        <w:rPr>
          <w:rFonts w:ascii="Arial" w:eastAsia="Times New Roman" w:hAnsi="Arial" w:cs="Arial"/>
          <w:bCs/>
          <w:color w:val="26282F"/>
          <w:sz w:val="24"/>
          <w:szCs w:val="24"/>
          <w:lang w:eastAsia="ru-RU"/>
        </w:rPr>
        <w:br/>
        <w:t>работников муниципальных</w:t>
      </w:r>
      <w:r w:rsidRPr="00D239A2">
        <w:rPr>
          <w:rFonts w:ascii="Arial" w:eastAsia="Times New Roman" w:hAnsi="Arial" w:cs="Arial"/>
          <w:bCs/>
          <w:color w:val="26282F"/>
          <w:sz w:val="24"/>
          <w:szCs w:val="24"/>
          <w:lang w:eastAsia="ru-RU"/>
        </w:rPr>
        <w:br/>
        <w:t>учреждений образования, подведомственных</w:t>
      </w:r>
      <w:r w:rsidRPr="00D239A2">
        <w:rPr>
          <w:rFonts w:ascii="Arial" w:eastAsia="Times New Roman" w:hAnsi="Arial" w:cs="Arial"/>
          <w:bCs/>
          <w:color w:val="26282F"/>
          <w:sz w:val="24"/>
          <w:szCs w:val="24"/>
          <w:lang w:eastAsia="ru-RU"/>
        </w:rPr>
        <w:br/>
        <w:t>отделу по образованию и</w:t>
      </w:r>
      <w:r w:rsidRPr="00D239A2">
        <w:rPr>
          <w:rFonts w:ascii="Arial" w:eastAsia="Times New Roman" w:hAnsi="Arial" w:cs="Arial"/>
          <w:bCs/>
          <w:color w:val="26282F"/>
          <w:sz w:val="24"/>
          <w:szCs w:val="24"/>
          <w:lang w:eastAsia="ru-RU"/>
        </w:rPr>
        <w:br/>
        <w:t>социальной политике</w:t>
      </w:r>
      <w:r w:rsidRPr="00D239A2">
        <w:rPr>
          <w:rFonts w:ascii="Arial" w:eastAsia="Times New Roman" w:hAnsi="Arial" w:cs="Arial"/>
          <w:bCs/>
          <w:color w:val="26282F"/>
          <w:sz w:val="24"/>
          <w:szCs w:val="24"/>
          <w:lang w:eastAsia="ru-RU"/>
        </w:rPr>
        <w:br/>
        <w:t>администрации Ольховского</w:t>
      </w:r>
      <w:r w:rsidRPr="00D239A2">
        <w:rPr>
          <w:rFonts w:ascii="Arial" w:eastAsia="Times New Roman" w:hAnsi="Arial" w:cs="Arial"/>
          <w:bCs/>
          <w:color w:val="26282F"/>
          <w:sz w:val="24"/>
          <w:szCs w:val="24"/>
          <w:lang w:eastAsia="ru-RU"/>
        </w:rPr>
        <w:br/>
        <w:t>муниципального района</w:t>
      </w:r>
      <w:r w:rsidRPr="00D239A2">
        <w:rPr>
          <w:rFonts w:ascii="Arial" w:eastAsia="Times New Roman" w:hAnsi="Arial" w:cs="Arial"/>
          <w:bCs/>
          <w:color w:val="26282F"/>
          <w:sz w:val="24"/>
          <w:szCs w:val="24"/>
          <w:lang w:eastAsia="ru-RU"/>
        </w:rPr>
        <w:br/>
        <w:t>Волгоградской области</w:t>
      </w:r>
    </w:p>
    <w:p w:rsidR="001D778E" w:rsidRPr="00D239A2" w:rsidRDefault="001D778E" w:rsidP="001D778E">
      <w:pPr>
        <w:spacing w:after="0" w:line="240" w:lineRule="auto"/>
        <w:ind w:firstLine="426"/>
        <w:jc w:val="center"/>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ind w:firstLine="426"/>
        <w:jc w:val="center"/>
        <w:outlineLvl w:val="0"/>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Размеры</w:t>
      </w:r>
      <w:r w:rsidRPr="00D239A2">
        <w:rPr>
          <w:rFonts w:ascii="Arial" w:eastAsia="Times New Roman" w:hAnsi="Arial" w:cs="Arial"/>
          <w:bCs/>
          <w:color w:val="26282F"/>
          <w:sz w:val="24"/>
          <w:szCs w:val="24"/>
          <w:lang w:eastAsia="ru-RU"/>
        </w:rPr>
        <w:br/>
        <w:t>минимальных должностных окладов работников по профессиональным квалификационным группам работников муниципальных образовательных организаций, подведомственных Отделу по образованию и социальной политике Администрации Ольховского муниципального района Волгоградской области</w:t>
      </w:r>
    </w:p>
    <w:p w:rsidR="001D778E" w:rsidRPr="00D239A2" w:rsidRDefault="001D778E" w:rsidP="001D778E">
      <w:pPr>
        <w:tabs>
          <w:tab w:val="left" w:pos="885"/>
        </w:tabs>
        <w:spacing w:after="200" w:line="276" w:lineRule="auto"/>
        <w:jc w:val="both"/>
        <w:rPr>
          <w:rFonts w:ascii="Arial" w:eastAsia="Times New Roman" w:hAnsi="Arial" w:cs="Arial"/>
          <w:b/>
          <w:bCs/>
          <w:color w:val="26282F"/>
          <w:sz w:val="24"/>
          <w:szCs w:val="24"/>
          <w:lang w:eastAsia="ru-RU"/>
        </w:rPr>
      </w:pPr>
      <w:bookmarkStart w:id="97" w:name="sub_1200"/>
      <w:r w:rsidRPr="00D239A2">
        <w:rPr>
          <w:rFonts w:ascii="Arial" w:eastAsia="Times New Roman" w:hAnsi="Arial" w:cs="Arial"/>
          <w:b/>
          <w:bCs/>
          <w:color w:val="26282F"/>
          <w:sz w:val="24"/>
          <w:szCs w:val="24"/>
          <w:lang w:eastAsia="ru-RU"/>
        </w:rPr>
        <w:tab/>
      </w:r>
    </w:p>
    <w:tbl>
      <w:tblPr>
        <w:tblW w:w="9363" w:type="dxa"/>
        <w:tblCellMar>
          <w:left w:w="0" w:type="dxa"/>
          <w:right w:w="0" w:type="dxa"/>
        </w:tblCellMar>
        <w:tblLook w:val="04A0" w:firstRow="1" w:lastRow="0" w:firstColumn="1" w:lastColumn="0" w:noHBand="0" w:noVBand="1"/>
      </w:tblPr>
      <w:tblGrid>
        <w:gridCol w:w="743"/>
        <w:gridCol w:w="7"/>
        <w:gridCol w:w="6678"/>
        <w:gridCol w:w="1935"/>
      </w:tblGrid>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N п/п</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Наименование профессиональной квалификационной группы, квалификационного уровня, должности (профессии)</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Размер базового оклада (должностного оклада) (ставки) (рублей)</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2</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1.</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 xml:space="preserve">Профессиональные квалификационные группы должностей работников образования </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rPr>
          <w:trHeight w:val="708"/>
        </w:trPr>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1.1.</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Профессиональная квалификационная группа «Должности работников учебно-вспомогательного персонала первого уровня»</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rPr>
          <w:trHeight w:val="399"/>
        </w:trPr>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Секретарь учебной части, помощник воспитателя, вожатый</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11956</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1.2.</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Профессиональная квалификационная группа "Должности работников учебно-вспомогательного персонала второго уровня"</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 квалификационный уровень: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12660</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 младший воспитатель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lastRenderedPageBreak/>
              <w:t>1.3.</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Профессиональная квалификационная группа "Должности педагогических работников"</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b/>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 квалификационный уровень:</w:t>
            </w:r>
          </w:p>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инструктор по труду, инструктор по физической культуре, музыкальный руководитель, старший вожатый</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12570</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2 квалификационный уровень:</w:t>
            </w:r>
          </w:p>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педагог дополнительного образования, социальный педагог, тренер-преподаватель, педагог-организатор</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12612</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rPr>
          <w:trHeight w:val="594"/>
        </w:trPr>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 квалификационный уровень:</w:t>
            </w:r>
          </w:p>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воспитатель, методист, педагог-психолог</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13138</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4 квалификационный уровень:</w:t>
            </w:r>
          </w:p>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старший воспитатель, старший методист, </w:t>
            </w:r>
            <w:proofErr w:type="spellStart"/>
            <w:r w:rsidRPr="00D239A2">
              <w:rPr>
                <w:rFonts w:ascii="Arial" w:eastAsia="Times New Roman" w:hAnsi="Arial" w:cs="Arial"/>
                <w:color w:val="2D2D2D"/>
                <w:sz w:val="24"/>
                <w:szCs w:val="24"/>
                <w:lang w:eastAsia="ru-RU"/>
              </w:rPr>
              <w:t>тьютор</w:t>
            </w:r>
            <w:proofErr w:type="spellEnd"/>
            <w:r w:rsidRPr="00D239A2">
              <w:rPr>
                <w:rFonts w:ascii="Arial" w:eastAsia="Times New Roman" w:hAnsi="Arial" w:cs="Arial"/>
                <w:color w:val="2D2D2D"/>
                <w:sz w:val="24"/>
                <w:szCs w:val="24"/>
                <w:lang w:eastAsia="ru-RU"/>
              </w:rPr>
              <w:t>, учитель, учитель-дефектолог, учитель-логопед, педагог- библиотекарь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p>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13663</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p w:rsidR="001D778E" w:rsidRPr="00D239A2" w:rsidRDefault="001D778E" w:rsidP="001D778E">
            <w:pPr>
              <w:spacing w:after="200" w:line="276" w:lineRule="auto"/>
              <w:contextualSpacing/>
              <w:rPr>
                <w:rFonts w:ascii="Arial" w:eastAsia="Times New Roman" w:hAnsi="Arial" w:cs="Arial"/>
                <w:b/>
                <w:sz w:val="24"/>
                <w:szCs w:val="24"/>
                <w:lang w:eastAsia="ru-RU"/>
              </w:rPr>
            </w:pPr>
            <w:r w:rsidRPr="00D239A2">
              <w:rPr>
                <w:rFonts w:ascii="Arial" w:eastAsia="Times New Roman" w:hAnsi="Arial" w:cs="Arial"/>
                <w:b/>
                <w:sz w:val="24"/>
                <w:szCs w:val="24"/>
                <w:lang w:eastAsia="ru-RU"/>
              </w:rPr>
              <w:t>2.</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 xml:space="preserve">Профессиональные квалификационные группы должностей медицинских и фармацевтических работников </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p w:rsidR="001D778E" w:rsidRPr="00D239A2" w:rsidRDefault="001D778E" w:rsidP="001D778E">
            <w:pPr>
              <w:spacing w:after="200" w:line="276" w:lineRule="auto"/>
              <w:contextualSpacing/>
              <w:rPr>
                <w:rFonts w:ascii="Arial" w:eastAsia="Times New Roman" w:hAnsi="Arial" w:cs="Arial"/>
                <w:sz w:val="24"/>
                <w:szCs w:val="24"/>
                <w:lang w:eastAsia="ru-RU"/>
              </w:rPr>
            </w:pPr>
            <w:r w:rsidRPr="00D239A2">
              <w:rPr>
                <w:rFonts w:ascii="Arial" w:eastAsia="Times New Roman" w:hAnsi="Arial" w:cs="Arial"/>
                <w:sz w:val="24"/>
                <w:szCs w:val="24"/>
                <w:lang w:eastAsia="ru-RU"/>
              </w:rPr>
              <w:t>2.1</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Профессиональная квалификационная группа «Должности среднего медицинского и фармацевтического персонала»</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rPr>
          <w:trHeight w:val="385"/>
        </w:trPr>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3 квалификационный уровень: </w:t>
            </w:r>
          </w:p>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Медицинская сестра</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17762</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3.</w:t>
            </w: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 xml:space="preserve">Профессиональные квалификационные группы общеотраслевых должностей руководителей, специалистов и служащих </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2 квалификационный уровень: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13364</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Завхоз </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4.</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Профессиональные квалификационные группы общеотраслевых профессий рабочих</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4.1.</w:t>
            </w: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b/>
                <w:color w:val="2D2D2D"/>
                <w:sz w:val="24"/>
                <w:szCs w:val="24"/>
                <w:lang w:eastAsia="ru-RU"/>
              </w:rPr>
            </w:pPr>
            <w:r w:rsidRPr="00D239A2">
              <w:rPr>
                <w:rFonts w:ascii="Arial" w:eastAsia="Times New Roman" w:hAnsi="Arial" w:cs="Arial"/>
                <w:b/>
                <w:color w:val="2D2D2D"/>
                <w:sz w:val="24"/>
                <w:szCs w:val="24"/>
                <w:lang w:eastAsia="ru-RU"/>
              </w:rPr>
              <w:t>Профессиональная квалификационная группа "Профессии рабочих первого уровня":</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 квалификационный уровень: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11255</w:t>
            </w:r>
          </w:p>
        </w:tc>
      </w:tr>
      <w:tr w:rsidR="001D778E" w:rsidRPr="00D239A2" w:rsidTr="00541650">
        <w:tc>
          <w:tcPr>
            <w:tcW w:w="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1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гардеробщик, дворник, кастелянша, </w:t>
            </w:r>
            <w:r w:rsidRPr="00D239A2">
              <w:rPr>
                <w:rFonts w:ascii="Arial" w:eastAsia="Times New Roman" w:hAnsi="Arial" w:cs="Arial"/>
                <w:color w:val="2D2D2D"/>
                <w:sz w:val="24"/>
                <w:szCs w:val="24"/>
                <w:lang w:eastAsia="ru-RU"/>
              </w:rPr>
              <w:lastRenderedPageBreak/>
              <w:t>кладовщик,   сторож (вахтер), уборщик служебных помещений, кухонный работник, машинист по стирке и ремонту   белья,   рабочий по комплексному обслуживанию зданий и сооружений (без квалификационного разряда),  повар (соответствующего разряда)</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rPr>
          <w:trHeight w:val="335"/>
        </w:trPr>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highlight w:val="yellow"/>
                <w:lang w:eastAsia="ru-RU"/>
              </w:rPr>
            </w:pPr>
            <w:r w:rsidRPr="00D239A2">
              <w:rPr>
                <w:rFonts w:ascii="Arial" w:eastAsia="Times New Roman" w:hAnsi="Arial" w:cs="Arial"/>
                <w:sz w:val="24"/>
                <w:szCs w:val="24"/>
                <w:lang w:eastAsia="ru-RU"/>
              </w:rPr>
              <w:lastRenderedPageBreak/>
              <w:t>4.2.</w:t>
            </w: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Профессиональная квалификационная группа "Профессии рабочих второго уровня"</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rPr>
          <w:trHeight w:val="335"/>
        </w:trPr>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highlight w:val="yellow"/>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 квалификационный уровень: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12932</w:t>
            </w:r>
          </w:p>
        </w:tc>
      </w:tr>
      <w:tr w:rsidR="001D778E" w:rsidRPr="00D239A2" w:rsidTr="00541650">
        <w:trPr>
          <w:trHeight w:val="335"/>
        </w:trPr>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механик по техническим видам спорта</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jc w:val="center"/>
              <w:rPr>
                <w:rFonts w:ascii="Arial" w:eastAsia="Times New Roman" w:hAnsi="Arial" w:cs="Arial"/>
                <w:sz w:val="24"/>
                <w:szCs w:val="24"/>
                <w:lang w:eastAsia="ru-RU"/>
              </w:rPr>
            </w:pP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4 квалификационный уровень:</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11074</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w:t>
            </w:r>
            <w:r w:rsidRPr="00D239A2">
              <w:rPr>
                <w:rFonts w:ascii="Arial" w:eastAsia="Times New Roman" w:hAnsi="Arial" w:cs="Arial"/>
                <w:b/>
                <w:color w:val="2D2D2D"/>
                <w:sz w:val="24"/>
                <w:szCs w:val="24"/>
                <w:lang w:eastAsia="ru-RU"/>
              </w:rPr>
              <w:t>водители</w:t>
            </w:r>
            <w:r w:rsidRPr="00D239A2">
              <w:rPr>
                <w:rFonts w:ascii="Arial" w:eastAsia="Times New Roman" w:hAnsi="Arial" w:cs="Arial"/>
                <w:color w:val="2D2D2D"/>
                <w:sz w:val="24"/>
                <w:szCs w:val="24"/>
                <w:lang w:eastAsia="ru-RU"/>
              </w:rPr>
              <w:t xml:space="preserve"> автобусов, имеющих 1 класс и занятых перевозкой обучающихся  (детей, воспитанников)</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r w:rsidRPr="00D239A2">
              <w:rPr>
                <w:rFonts w:ascii="Arial" w:eastAsia="Times New Roman" w:hAnsi="Arial" w:cs="Arial"/>
                <w:sz w:val="24"/>
                <w:szCs w:val="24"/>
                <w:lang w:eastAsia="ru-RU"/>
              </w:rPr>
              <w:t>5.</w:t>
            </w: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Профессиональная квалификационная группа «Должности руководителей муниципальных учреждений»</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Зензеватская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41275</w:t>
            </w:r>
          </w:p>
        </w:tc>
      </w:tr>
      <w:tr w:rsidR="001D778E" w:rsidRPr="00D239A2" w:rsidTr="00541650">
        <w:trPr>
          <w:trHeight w:val="397"/>
        </w:trPr>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Солодчинская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45023</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МБОУ «Ольховская Прогимназия»</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МБОУ «Ольховская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53211</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Гуровская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«Октябрьская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34110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Нежинская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Ягодновская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«Романовская ОШ»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34110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«К-Бродская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34110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«Киреевская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«Рыбинская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34110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Липовская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34110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МКОУ «</w:t>
            </w:r>
            <w:proofErr w:type="spellStart"/>
            <w:r w:rsidRPr="00D239A2">
              <w:rPr>
                <w:rFonts w:ascii="Arial" w:eastAsia="Times New Roman" w:hAnsi="Arial" w:cs="Arial"/>
                <w:color w:val="2D2D2D"/>
                <w:sz w:val="24"/>
                <w:szCs w:val="24"/>
                <w:lang w:eastAsia="ru-RU"/>
              </w:rPr>
              <w:t>Гусевская</w:t>
            </w:r>
            <w:proofErr w:type="spellEnd"/>
            <w:r w:rsidRPr="00D239A2">
              <w:rPr>
                <w:rFonts w:ascii="Arial" w:eastAsia="Times New Roman" w:hAnsi="Arial" w:cs="Arial"/>
                <w:color w:val="2D2D2D"/>
                <w:sz w:val="24"/>
                <w:szCs w:val="24"/>
                <w:lang w:eastAsia="ru-RU"/>
              </w:rPr>
              <w:t xml:space="preserve"> 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Заведующий МДОУ «</w:t>
            </w:r>
            <w:proofErr w:type="spellStart"/>
            <w:r w:rsidRPr="00D239A2">
              <w:rPr>
                <w:rFonts w:ascii="Arial" w:eastAsia="Times New Roman" w:hAnsi="Arial" w:cs="Arial"/>
                <w:color w:val="2D2D2D"/>
                <w:sz w:val="24"/>
                <w:szCs w:val="24"/>
                <w:lang w:eastAsia="ru-RU"/>
              </w:rPr>
              <w:t>Гусевский</w:t>
            </w:r>
            <w:proofErr w:type="spellEnd"/>
            <w:r w:rsidRPr="00D239A2">
              <w:rPr>
                <w:rFonts w:ascii="Arial" w:eastAsia="Times New Roman" w:hAnsi="Arial" w:cs="Arial"/>
                <w:color w:val="2D2D2D"/>
                <w:sz w:val="24"/>
                <w:szCs w:val="24"/>
                <w:lang w:eastAsia="ru-RU"/>
              </w:rPr>
              <w:t xml:space="preserve"> детский сад»</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28191</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Заведующий МДОУ «Ольховский детский сад»</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34110</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Заведующий МДОУ «</w:t>
            </w:r>
            <w:proofErr w:type="spellStart"/>
            <w:r w:rsidRPr="00D239A2">
              <w:rPr>
                <w:rFonts w:ascii="Arial" w:eastAsia="Times New Roman" w:hAnsi="Arial" w:cs="Arial"/>
                <w:color w:val="2D2D2D"/>
                <w:sz w:val="24"/>
                <w:szCs w:val="24"/>
                <w:lang w:eastAsia="ru-RU"/>
              </w:rPr>
              <w:t>Солодчинский</w:t>
            </w:r>
            <w:proofErr w:type="spellEnd"/>
            <w:r w:rsidRPr="00D239A2">
              <w:rPr>
                <w:rFonts w:ascii="Arial" w:eastAsia="Times New Roman" w:hAnsi="Arial" w:cs="Arial"/>
                <w:color w:val="2D2D2D"/>
                <w:sz w:val="24"/>
                <w:szCs w:val="24"/>
                <w:lang w:eastAsia="ru-RU"/>
              </w:rPr>
              <w:t xml:space="preserve"> детский сад»</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28191</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Директор МОУ ДО «Ольховская ДЮСШ»</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37522</w:t>
            </w:r>
          </w:p>
        </w:tc>
      </w:tr>
      <w:tr w:rsidR="001D778E" w:rsidRPr="00D239A2" w:rsidTr="00541650">
        <w:tc>
          <w:tcPr>
            <w:tcW w:w="75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contextualSpacing/>
              <w:rPr>
                <w:rFonts w:ascii="Arial" w:eastAsia="Times New Roman" w:hAnsi="Arial" w:cs="Arial"/>
                <w:sz w:val="24"/>
                <w:szCs w:val="24"/>
                <w:lang w:eastAsia="ru-RU"/>
              </w:rPr>
            </w:pPr>
          </w:p>
        </w:tc>
        <w:tc>
          <w:tcPr>
            <w:tcW w:w="69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 xml:space="preserve">Директор МОУ ДО «Ольховская </w:t>
            </w:r>
            <w:proofErr w:type="spellStart"/>
            <w:r w:rsidRPr="00D239A2">
              <w:rPr>
                <w:rFonts w:ascii="Arial" w:eastAsia="Times New Roman" w:hAnsi="Arial" w:cs="Arial"/>
                <w:color w:val="2D2D2D"/>
                <w:sz w:val="24"/>
                <w:szCs w:val="24"/>
                <w:lang w:eastAsia="ru-RU"/>
              </w:rPr>
              <w:t>СДЮТиЭ</w:t>
            </w:r>
            <w:proofErr w:type="spellEnd"/>
            <w:r w:rsidRPr="00D239A2">
              <w:rPr>
                <w:rFonts w:ascii="Arial" w:eastAsia="Times New Roman" w:hAnsi="Arial" w:cs="Arial"/>
                <w:color w:val="2D2D2D"/>
                <w:sz w:val="24"/>
                <w:szCs w:val="24"/>
                <w:lang w:eastAsia="ru-RU"/>
              </w:rPr>
              <w:t>»</w:t>
            </w:r>
          </w:p>
        </w:tc>
        <w:tc>
          <w:tcPr>
            <w:tcW w:w="17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D778E" w:rsidRPr="00D239A2" w:rsidRDefault="001D778E" w:rsidP="001D778E">
            <w:pPr>
              <w:spacing w:after="200" w:line="276" w:lineRule="auto"/>
              <w:jc w:val="center"/>
              <w:textAlignment w:val="baseline"/>
              <w:rPr>
                <w:rFonts w:ascii="Arial" w:eastAsia="Times New Roman" w:hAnsi="Arial" w:cs="Arial"/>
                <w:color w:val="2D2D2D"/>
                <w:sz w:val="24"/>
                <w:szCs w:val="24"/>
                <w:lang w:eastAsia="ru-RU"/>
              </w:rPr>
            </w:pPr>
            <w:r w:rsidRPr="00D239A2">
              <w:rPr>
                <w:rFonts w:ascii="Arial" w:eastAsia="Times New Roman" w:hAnsi="Arial" w:cs="Arial"/>
                <w:color w:val="2D2D2D"/>
                <w:sz w:val="24"/>
                <w:szCs w:val="24"/>
                <w:lang w:eastAsia="ru-RU"/>
              </w:rPr>
              <w:t>37522</w:t>
            </w:r>
          </w:p>
        </w:tc>
      </w:tr>
    </w:tbl>
    <w:p w:rsidR="001D778E" w:rsidRPr="00D239A2" w:rsidRDefault="001D778E" w:rsidP="001D778E">
      <w:pPr>
        <w:tabs>
          <w:tab w:val="left" w:pos="885"/>
        </w:tabs>
        <w:spacing w:after="200" w:line="276" w:lineRule="auto"/>
        <w:jc w:val="both"/>
        <w:rPr>
          <w:rFonts w:ascii="Arial" w:eastAsia="Times New Roman" w:hAnsi="Arial" w:cs="Arial"/>
          <w:b/>
          <w:bCs/>
          <w:color w:val="26282F"/>
          <w:sz w:val="24"/>
          <w:szCs w:val="24"/>
          <w:lang w:eastAsia="ru-RU"/>
        </w:rPr>
      </w:pPr>
    </w:p>
    <w:bookmarkEnd w:id="97"/>
    <w:p w:rsidR="001D778E" w:rsidRPr="00D239A2" w:rsidRDefault="001D778E" w:rsidP="001D778E">
      <w:pPr>
        <w:spacing w:after="200" w:line="276" w:lineRule="auto"/>
        <w:jc w:val="right"/>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Приложение 2</w:t>
      </w:r>
      <w:r w:rsidRPr="00D239A2">
        <w:rPr>
          <w:rFonts w:ascii="Arial" w:eastAsia="Times New Roman" w:hAnsi="Arial" w:cs="Arial"/>
          <w:bCs/>
          <w:color w:val="26282F"/>
          <w:sz w:val="24"/>
          <w:szCs w:val="24"/>
          <w:lang w:eastAsia="ru-RU"/>
        </w:rPr>
        <w:br/>
        <w:t xml:space="preserve">к </w:t>
      </w:r>
      <w:hyperlink w:anchor="sub_1000" w:history="1">
        <w:r w:rsidRPr="00D239A2">
          <w:rPr>
            <w:rFonts w:ascii="Arial" w:eastAsia="Times New Roman" w:hAnsi="Arial" w:cs="Arial"/>
            <w:bCs/>
            <w:color w:val="106BBE"/>
            <w:sz w:val="24"/>
            <w:szCs w:val="24"/>
            <w:lang w:eastAsia="ru-RU"/>
          </w:rPr>
          <w:t>Положению</w:t>
        </w:r>
      </w:hyperlink>
      <w:r w:rsidRPr="00D239A2">
        <w:rPr>
          <w:rFonts w:ascii="Arial" w:eastAsia="Times New Roman" w:hAnsi="Arial" w:cs="Arial"/>
          <w:bCs/>
          <w:color w:val="26282F"/>
          <w:sz w:val="24"/>
          <w:szCs w:val="24"/>
          <w:lang w:eastAsia="ru-RU"/>
        </w:rPr>
        <w:t xml:space="preserve"> об оплате труда</w:t>
      </w:r>
      <w:r w:rsidRPr="00D239A2">
        <w:rPr>
          <w:rFonts w:ascii="Arial" w:eastAsia="Times New Roman" w:hAnsi="Arial" w:cs="Arial"/>
          <w:bCs/>
          <w:color w:val="26282F"/>
          <w:sz w:val="24"/>
          <w:szCs w:val="24"/>
          <w:lang w:eastAsia="ru-RU"/>
        </w:rPr>
        <w:br/>
        <w:t>работников муниципальных</w:t>
      </w:r>
      <w:r w:rsidRPr="00D239A2">
        <w:rPr>
          <w:rFonts w:ascii="Arial" w:eastAsia="Times New Roman" w:hAnsi="Arial" w:cs="Arial"/>
          <w:bCs/>
          <w:color w:val="26282F"/>
          <w:sz w:val="24"/>
          <w:szCs w:val="24"/>
          <w:lang w:eastAsia="ru-RU"/>
        </w:rPr>
        <w:br/>
        <w:t>учреждений образования, подведомственных</w:t>
      </w:r>
      <w:r w:rsidRPr="00D239A2">
        <w:rPr>
          <w:rFonts w:ascii="Arial" w:eastAsia="Times New Roman" w:hAnsi="Arial" w:cs="Arial"/>
          <w:bCs/>
          <w:color w:val="26282F"/>
          <w:sz w:val="24"/>
          <w:szCs w:val="24"/>
          <w:lang w:eastAsia="ru-RU"/>
        </w:rPr>
        <w:br/>
        <w:t>отделу по образованию и социальной политике</w:t>
      </w:r>
      <w:r w:rsidRPr="00D239A2">
        <w:rPr>
          <w:rFonts w:ascii="Arial" w:eastAsia="Times New Roman" w:hAnsi="Arial" w:cs="Arial"/>
          <w:bCs/>
          <w:color w:val="26282F"/>
          <w:sz w:val="24"/>
          <w:szCs w:val="24"/>
          <w:lang w:eastAsia="ru-RU"/>
        </w:rPr>
        <w:br/>
        <w:t>Администрации Ольховского</w:t>
      </w:r>
      <w:r w:rsidRPr="00D239A2">
        <w:rPr>
          <w:rFonts w:ascii="Arial" w:eastAsia="Times New Roman" w:hAnsi="Arial" w:cs="Arial"/>
          <w:bCs/>
          <w:color w:val="26282F"/>
          <w:sz w:val="24"/>
          <w:szCs w:val="24"/>
          <w:lang w:eastAsia="ru-RU"/>
        </w:rPr>
        <w:br/>
        <w:t>муниципального района</w:t>
      </w:r>
      <w:r w:rsidRPr="00D239A2">
        <w:rPr>
          <w:rFonts w:ascii="Arial" w:eastAsia="Times New Roman" w:hAnsi="Arial" w:cs="Arial"/>
          <w:bCs/>
          <w:color w:val="26282F"/>
          <w:sz w:val="24"/>
          <w:szCs w:val="24"/>
          <w:lang w:eastAsia="ru-RU"/>
        </w:rPr>
        <w:br/>
        <w:t>Волгоградской области</w:t>
      </w: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Cs/>
          <w:sz w:val="24"/>
          <w:szCs w:val="24"/>
          <w:lang w:eastAsia="ru-RU"/>
        </w:rPr>
      </w:pPr>
      <w:r w:rsidRPr="00D239A2">
        <w:rPr>
          <w:rFonts w:ascii="Arial" w:eastAsia="Times New Roman" w:hAnsi="Arial" w:cs="Arial"/>
          <w:bCs/>
          <w:sz w:val="24"/>
          <w:szCs w:val="24"/>
          <w:lang w:eastAsia="ru-RU"/>
        </w:rPr>
        <w:t>Критерии для уровня профессиональной подготовки</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55"/>
        <w:gridCol w:w="3678"/>
        <w:gridCol w:w="2735"/>
      </w:tblGrid>
      <w:tr w:rsidR="001D778E" w:rsidRPr="00D239A2" w:rsidTr="00541650">
        <w:tc>
          <w:tcPr>
            <w:tcW w:w="325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Критерий</w:t>
            </w:r>
          </w:p>
        </w:tc>
        <w:tc>
          <w:tcPr>
            <w:tcW w:w="3678"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w:t>
            </w:r>
          </w:p>
        </w:tc>
        <w:tc>
          <w:tcPr>
            <w:tcW w:w="2735"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Показатели</w:t>
            </w:r>
          </w:p>
        </w:tc>
      </w:tr>
      <w:tr w:rsidR="001D778E" w:rsidRPr="00D239A2" w:rsidTr="00541650">
        <w:tc>
          <w:tcPr>
            <w:tcW w:w="325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Уровень профессиональной подготовленности</w:t>
            </w:r>
          </w:p>
        </w:tc>
        <w:tc>
          <w:tcPr>
            <w:tcW w:w="3678"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20</w:t>
            </w:r>
          </w:p>
        </w:tc>
        <w:tc>
          <w:tcPr>
            <w:tcW w:w="2735"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Наличие высшей квалификационной категории</w:t>
            </w:r>
          </w:p>
        </w:tc>
      </w:tr>
      <w:tr w:rsidR="001D778E" w:rsidRPr="00D239A2" w:rsidTr="00541650">
        <w:tc>
          <w:tcPr>
            <w:tcW w:w="325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Уровень профессиональной подготовленности</w:t>
            </w:r>
          </w:p>
        </w:tc>
        <w:tc>
          <w:tcPr>
            <w:tcW w:w="3678"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10</w:t>
            </w:r>
          </w:p>
        </w:tc>
        <w:tc>
          <w:tcPr>
            <w:tcW w:w="2735"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Наличие первой квалификационной категории</w:t>
            </w:r>
          </w:p>
        </w:tc>
      </w:tr>
    </w:tbl>
    <w:p w:rsidR="001D778E" w:rsidRPr="00D239A2" w:rsidRDefault="001D778E" w:rsidP="001D778E">
      <w:pPr>
        <w:widowControl w:val="0"/>
        <w:autoSpaceDE w:val="0"/>
        <w:autoSpaceDN w:val="0"/>
        <w:adjustRightInd w:val="0"/>
        <w:spacing w:before="75" w:after="0" w:line="240" w:lineRule="auto"/>
        <w:jc w:val="both"/>
        <w:rPr>
          <w:rFonts w:ascii="Arial" w:eastAsia="Times New Roman" w:hAnsi="Arial" w:cs="Arial"/>
          <w:iCs/>
          <w:color w:val="353842"/>
          <w:sz w:val="24"/>
          <w:szCs w:val="24"/>
          <w:shd w:val="clear" w:color="auto" w:fill="F0F0F0"/>
          <w:lang w:eastAsia="ru-RU"/>
        </w:rPr>
      </w:pPr>
    </w:p>
    <w:p w:rsidR="001D778E" w:rsidRPr="00D239A2" w:rsidRDefault="001D778E" w:rsidP="001D778E">
      <w:pPr>
        <w:spacing w:after="200" w:line="276" w:lineRule="auto"/>
        <w:jc w:val="right"/>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Приложение 3</w:t>
      </w:r>
      <w:r w:rsidRPr="00D239A2">
        <w:rPr>
          <w:rFonts w:ascii="Arial" w:eastAsia="Times New Roman" w:hAnsi="Arial" w:cs="Arial"/>
          <w:bCs/>
          <w:color w:val="26282F"/>
          <w:sz w:val="24"/>
          <w:szCs w:val="24"/>
          <w:lang w:eastAsia="ru-RU"/>
        </w:rPr>
        <w:br/>
        <w:t xml:space="preserve">к </w:t>
      </w:r>
      <w:hyperlink w:anchor="sub_1000" w:history="1">
        <w:r w:rsidRPr="00D239A2">
          <w:rPr>
            <w:rFonts w:ascii="Arial" w:eastAsia="Times New Roman" w:hAnsi="Arial" w:cs="Arial"/>
            <w:bCs/>
            <w:color w:val="106BBE"/>
            <w:sz w:val="24"/>
            <w:szCs w:val="24"/>
            <w:lang w:eastAsia="ru-RU"/>
          </w:rPr>
          <w:t>Положению</w:t>
        </w:r>
      </w:hyperlink>
      <w:r w:rsidRPr="00D239A2">
        <w:rPr>
          <w:rFonts w:ascii="Arial" w:eastAsia="Times New Roman" w:hAnsi="Arial" w:cs="Arial"/>
          <w:bCs/>
          <w:color w:val="26282F"/>
          <w:sz w:val="24"/>
          <w:szCs w:val="24"/>
          <w:lang w:eastAsia="ru-RU"/>
        </w:rPr>
        <w:t xml:space="preserve"> об оплате труда</w:t>
      </w:r>
      <w:r w:rsidRPr="00D239A2">
        <w:rPr>
          <w:rFonts w:ascii="Arial" w:eastAsia="Times New Roman" w:hAnsi="Arial" w:cs="Arial"/>
          <w:bCs/>
          <w:color w:val="26282F"/>
          <w:sz w:val="24"/>
          <w:szCs w:val="24"/>
          <w:lang w:eastAsia="ru-RU"/>
        </w:rPr>
        <w:br/>
        <w:t>работников муниципальных</w:t>
      </w:r>
      <w:r w:rsidRPr="00D239A2">
        <w:rPr>
          <w:rFonts w:ascii="Arial" w:eastAsia="Times New Roman" w:hAnsi="Arial" w:cs="Arial"/>
          <w:bCs/>
          <w:color w:val="26282F"/>
          <w:sz w:val="24"/>
          <w:szCs w:val="24"/>
          <w:lang w:eastAsia="ru-RU"/>
        </w:rPr>
        <w:br/>
        <w:t>учреждений образования, подведомственных</w:t>
      </w:r>
      <w:r w:rsidRPr="00D239A2">
        <w:rPr>
          <w:rFonts w:ascii="Arial" w:eastAsia="Times New Roman" w:hAnsi="Arial" w:cs="Arial"/>
          <w:bCs/>
          <w:color w:val="26282F"/>
          <w:sz w:val="24"/>
          <w:szCs w:val="24"/>
          <w:lang w:eastAsia="ru-RU"/>
        </w:rPr>
        <w:br/>
        <w:t>отделу по образованию и социальной  политике</w:t>
      </w:r>
      <w:r w:rsidRPr="00D239A2">
        <w:rPr>
          <w:rFonts w:ascii="Arial" w:eastAsia="Times New Roman" w:hAnsi="Arial" w:cs="Arial"/>
          <w:bCs/>
          <w:color w:val="26282F"/>
          <w:sz w:val="24"/>
          <w:szCs w:val="24"/>
          <w:lang w:eastAsia="ru-RU"/>
        </w:rPr>
        <w:br/>
        <w:t>администрации Ольховского</w:t>
      </w:r>
      <w:r w:rsidRPr="00D239A2">
        <w:rPr>
          <w:rFonts w:ascii="Arial" w:eastAsia="Times New Roman" w:hAnsi="Arial" w:cs="Arial"/>
          <w:bCs/>
          <w:color w:val="26282F"/>
          <w:sz w:val="24"/>
          <w:szCs w:val="24"/>
          <w:lang w:eastAsia="ru-RU"/>
        </w:rPr>
        <w:br/>
        <w:t>муниципального района</w:t>
      </w:r>
      <w:r w:rsidRPr="00D239A2">
        <w:rPr>
          <w:rFonts w:ascii="Arial" w:eastAsia="Times New Roman" w:hAnsi="Arial" w:cs="Arial"/>
          <w:bCs/>
          <w:color w:val="26282F"/>
          <w:sz w:val="24"/>
          <w:szCs w:val="24"/>
          <w:lang w:eastAsia="ru-RU"/>
        </w:rPr>
        <w:br/>
        <w:t>Волгоградской области</w:t>
      </w: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Размеры</w:t>
      </w:r>
      <w:r w:rsidRPr="00D239A2">
        <w:rPr>
          <w:rFonts w:ascii="Arial" w:eastAsia="Times New Roman" w:hAnsi="Arial" w:cs="Arial"/>
          <w:bCs/>
          <w:color w:val="26282F"/>
          <w:sz w:val="24"/>
          <w:szCs w:val="24"/>
          <w:lang w:eastAsia="ru-RU"/>
        </w:rPr>
        <w:br/>
        <w:t xml:space="preserve">минимальных должностных окладов работников по должностям, не включенным в профессиональные квалификационные группы, работников муниципальных </w:t>
      </w:r>
      <w:r w:rsidRPr="00D239A2">
        <w:rPr>
          <w:rFonts w:ascii="Arial" w:eastAsia="Times New Roman" w:hAnsi="Arial" w:cs="Arial"/>
          <w:bCs/>
          <w:color w:val="26282F"/>
          <w:sz w:val="24"/>
          <w:szCs w:val="24"/>
          <w:lang w:eastAsia="ru-RU"/>
        </w:rPr>
        <w:lastRenderedPageBreak/>
        <w:t>образовательных организаций и иных муниципальных учреждений, подведомственных отделу по образованию и социальной политике администрации Ольховского муниципального района</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6440"/>
        <w:gridCol w:w="2810"/>
      </w:tblGrid>
      <w:tr w:rsidR="001D778E" w:rsidRPr="00D239A2" w:rsidTr="00541650">
        <w:tc>
          <w:tcPr>
            <w:tcW w:w="560"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N</w:t>
            </w:r>
            <w:r w:rsidRPr="00D239A2">
              <w:rPr>
                <w:rFonts w:ascii="Arial" w:eastAsia="Times New Roman" w:hAnsi="Arial" w:cs="Arial"/>
                <w:sz w:val="24"/>
                <w:szCs w:val="24"/>
                <w:lang w:eastAsia="ru-RU"/>
              </w:rPr>
              <w:br/>
              <w:t>п/п</w:t>
            </w:r>
          </w:p>
        </w:tc>
        <w:tc>
          <w:tcPr>
            <w:tcW w:w="6440"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Наименование профессиональной квалификационной группы, квалификационного уровня, должности (профессии)</w:t>
            </w:r>
          </w:p>
        </w:tc>
        <w:tc>
          <w:tcPr>
            <w:tcW w:w="2810"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минимального должностного оклада (ставки), рублей</w:t>
            </w:r>
          </w:p>
        </w:tc>
      </w:tr>
      <w:tr w:rsidR="001D778E" w:rsidRPr="00D239A2" w:rsidTr="00541650">
        <w:tc>
          <w:tcPr>
            <w:tcW w:w="560"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6440"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2</w:t>
            </w:r>
          </w:p>
        </w:tc>
        <w:tc>
          <w:tcPr>
            <w:tcW w:w="2810"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3</w:t>
            </w:r>
          </w:p>
        </w:tc>
      </w:tr>
      <w:tr w:rsidR="001D778E" w:rsidRPr="00D239A2" w:rsidTr="00541650">
        <w:tc>
          <w:tcPr>
            <w:tcW w:w="560"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6440"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Советник директора по воспитанию и взаимодействию с детскими общественными объединениями (должность иных педагогических работников организаций, осуществляющих образовательную деятельность по основным общеобразовательным программам (за исключением образовательных программ дошкольного образования)),</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преподаватель-организатор основ безопасности и защиты Родины</w:t>
            </w:r>
          </w:p>
        </w:tc>
        <w:tc>
          <w:tcPr>
            <w:tcW w:w="2810" w:type="dxa"/>
            <w:tcBorders>
              <w:top w:val="single" w:sz="4" w:space="0" w:color="auto"/>
              <w:left w:val="single" w:sz="4" w:space="0" w:color="auto"/>
              <w:bottom w:val="single" w:sz="4" w:space="0" w:color="auto"/>
            </w:tcBorders>
            <w:vAlign w:val="center"/>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10250</w:t>
            </w:r>
          </w:p>
        </w:tc>
      </w:tr>
    </w:tbl>
    <w:p w:rsidR="001D778E" w:rsidRPr="00D239A2" w:rsidRDefault="001D778E" w:rsidP="001D778E">
      <w:pPr>
        <w:spacing w:after="200" w:line="276" w:lineRule="auto"/>
        <w:jc w:val="both"/>
        <w:rPr>
          <w:rFonts w:ascii="Arial" w:eastAsia="Times New Roman" w:hAnsi="Arial" w:cs="Arial"/>
          <w:sz w:val="24"/>
          <w:szCs w:val="24"/>
          <w:lang w:eastAsia="ru-RU"/>
        </w:rPr>
      </w:pPr>
    </w:p>
    <w:p w:rsidR="001D778E" w:rsidRPr="00D239A2" w:rsidRDefault="001D778E" w:rsidP="001D778E">
      <w:pPr>
        <w:spacing w:after="0" w:line="240" w:lineRule="auto"/>
        <w:jc w:val="right"/>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Приложение 4</w:t>
      </w:r>
      <w:r w:rsidRPr="00D239A2">
        <w:rPr>
          <w:rFonts w:ascii="Arial" w:eastAsia="Times New Roman" w:hAnsi="Arial" w:cs="Arial"/>
          <w:bCs/>
          <w:color w:val="26282F"/>
          <w:sz w:val="24"/>
          <w:szCs w:val="24"/>
          <w:lang w:eastAsia="ru-RU"/>
        </w:rPr>
        <w:br/>
        <w:t xml:space="preserve">к </w:t>
      </w:r>
      <w:hyperlink w:anchor="sub_1000" w:history="1">
        <w:r w:rsidRPr="00D239A2">
          <w:rPr>
            <w:rFonts w:ascii="Arial" w:eastAsia="Times New Roman" w:hAnsi="Arial" w:cs="Arial"/>
            <w:bCs/>
            <w:color w:val="106BBE"/>
            <w:sz w:val="24"/>
            <w:szCs w:val="24"/>
            <w:lang w:eastAsia="ru-RU"/>
          </w:rPr>
          <w:t>Положению</w:t>
        </w:r>
      </w:hyperlink>
      <w:r w:rsidRPr="00D239A2">
        <w:rPr>
          <w:rFonts w:ascii="Arial" w:eastAsia="Times New Roman" w:hAnsi="Arial" w:cs="Arial"/>
          <w:bCs/>
          <w:color w:val="26282F"/>
          <w:sz w:val="24"/>
          <w:szCs w:val="24"/>
          <w:lang w:eastAsia="ru-RU"/>
        </w:rPr>
        <w:t xml:space="preserve"> об оплате труда</w:t>
      </w:r>
      <w:r w:rsidRPr="00D239A2">
        <w:rPr>
          <w:rFonts w:ascii="Arial" w:eastAsia="Times New Roman" w:hAnsi="Arial" w:cs="Arial"/>
          <w:bCs/>
          <w:color w:val="26282F"/>
          <w:sz w:val="24"/>
          <w:szCs w:val="24"/>
          <w:lang w:eastAsia="ru-RU"/>
        </w:rPr>
        <w:br/>
        <w:t>работников муниципальных</w:t>
      </w:r>
      <w:r w:rsidRPr="00D239A2">
        <w:rPr>
          <w:rFonts w:ascii="Arial" w:eastAsia="Times New Roman" w:hAnsi="Arial" w:cs="Arial"/>
          <w:bCs/>
          <w:color w:val="26282F"/>
          <w:sz w:val="24"/>
          <w:szCs w:val="24"/>
          <w:lang w:eastAsia="ru-RU"/>
        </w:rPr>
        <w:br/>
        <w:t>учреждений образования, подведомственных</w:t>
      </w:r>
      <w:r w:rsidRPr="00D239A2">
        <w:rPr>
          <w:rFonts w:ascii="Arial" w:eastAsia="Times New Roman" w:hAnsi="Arial" w:cs="Arial"/>
          <w:bCs/>
          <w:color w:val="26282F"/>
          <w:sz w:val="24"/>
          <w:szCs w:val="24"/>
          <w:lang w:eastAsia="ru-RU"/>
        </w:rPr>
        <w:br/>
        <w:t>отделу по образованию и</w:t>
      </w:r>
      <w:r w:rsidRPr="00D239A2">
        <w:rPr>
          <w:rFonts w:ascii="Arial" w:eastAsia="Times New Roman" w:hAnsi="Arial" w:cs="Arial"/>
          <w:bCs/>
          <w:color w:val="26282F"/>
          <w:sz w:val="24"/>
          <w:szCs w:val="24"/>
          <w:lang w:eastAsia="ru-RU"/>
        </w:rPr>
        <w:br/>
        <w:t>социальной  политике</w:t>
      </w:r>
      <w:r w:rsidRPr="00D239A2">
        <w:rPr>
          <w:rFonts w:ascii="Arial" w:eastAsia="Times New Roman" w:hAnsi="Arial" w:cs="Arial"/>
          <w:bCs/>
          <w:color w:val="26282F"/>
          <w:sz w:val="24"/>
          <w:szCs w:val="24"/>
          <w:lang w:eastAsia="ru-RU"/>
        </w:rPr>
        <w:br/>
        <w:t>администрации Ольховского</w:t>
      </w:r>
      <w:r w:rsidRPr="00D239A2">
        <w:rPr>
          <w:rFonts w:ascii="Arial" w:eastAsia="Times New Roman" w:hAnsi="Arial" w:cs="Arial"/>
          <w:bCs/>
          <w:color w:val="26282F"/>
          <w:sz w:val="24"/>
          <w:szCs w:val="24"/>
          <w:lang w:eastAsia="ru-RU"/>
        </w:rPr>
        <w:br/>
        <w:t>муниципального района</w:t>
      </w:r>
      <w:r w:rsidRPr="00D239A2">
        <w:rPr>
          <w:rFonts w:ascii="Arial" w:eastAsia="Times New Roman" w:hAnsi="Arial" w:cs="Arial"/>
          <w:bCs/>
          <w:color w:val="26282F"/>
          <w:sz w:val="24"/>
          <w:szCs w:val="24"/>
          <w:lang w:eastAsia="ru-RU"/>
        </w:rPr>
        <w:br/>
        <w:t>Волгоградской области</w:t>
      </w:r>
    </w:p>
    <w:p w:rsidR="001D778E" w:rsidRPr="00D239A2" w:rsidRDefault="001D778E" w:rsidP="001D778E">
      <w:pPr>
        <w:spacing w:after="0" w:line="240" w:lineRule="auto"/>
        <w:jc w:val="both"/>
        <w:rPr>
          <w:rFonts w:ascii="Arial" w:eastAsia="Times New Roman" w:hAnsi="Arial" w:cs="Arial"/>
          <w:sz w:val="24"/>
          <w:szCs w:val="24"/>
          <w:lang w:eastAsia="ru-RU"/>
        </w:rPr>
      </w:pPr>
    </w:p>
    <w:p w:rsidR="001D778E" w:rsidRPr="00D239A2" w:rsidRDefault="001D778E" w:rsidP="001D778E">
      <w:pPr>
        <w:spacing w:after="0" w:line="240" w:lineRule="auto"/>
        <w:contextualSpacing/>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w:t>
      </w:r>
    </w:p>
    <w:p w:rsidR="001D778E" w:rsidRPr="00D239A2" w:rsidRDefault="001D778E" w:rsidP="001D778E">
      <w:pPr>
        <w:spacing w:after="0" w:line="240" w:lineRule="auto"/>
        <w:contextualSpacing/>
        <w:jc w:val="center"/>
        <w:rPr>
          <w:rFonts w:ascii="Arial" w:eastAsia="Times New Roman" w:hAnsi="Arial" w:cs="Arial"/>
          <w:sz w:val="24"/>
          <w:szCs w:val="24"/>
          <w:lang w:eastAsia="ru-RU"/>
        </w:rPr>
      </w:pPr>
    </w:p>
    <w:p w:rsidR="001D778E" w:rsidRPr="00D239A2" w:rsidRDefault="001D778E" w:rsidP="001D778E">
      <w:pPr>
        <w:spacing w:after="0" w:line="240" w:lineRule="auto"/>
        <w:contextualSpacing/>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компенсационных выплат за работу в других условиях, отклоняющихся от нормальных </w:t>
      </w:r>
    </w:p>
    <w:p w:rsidR="001D778E" w:rsidRPr="00D239A2" w:rsidRDefault="001D778E" w:rsidP="001D778E">
      <w:pPr>
        <w:spacing w:after="0" w:line="240" w:lineRule="auto"/>
        <w:contextualSpacing/>
        <w:jc w:val="center"/>
        <w:rPr>
          <w:rFonts w:ascii="Arial" w:eastAsia="Times New Roman" w:hAnsi="Arial" w:cs="Arial"/>
          <w:sz w:val="24"/>
          <w:szCs w:val="24"/>
          <w:lang w:eastAsia="ru-RU"/>
        </w:rPr>
      </w:pPr>
    </w:p>
    <w:tbl>
      <w:tblPr>
        <w:tblW w:w="94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352"/>
        <w:gridCol w:w="2486"/>
      </w:tblGrid>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 </w:t>
            </w: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п/п</w:t>
            </w:r>
          </w:p>
        </w:tc>
        <w:tc>
          <w:tcPr>
            <w:tcW w:w="6352"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Наименование выплаты за работу в других условиях, отклоняющихся от нормальных</w:t>
            </w:r>
          </w:p>
        </w:tc>
        <w:tc>
          <w:tcPr>
            <w:tcW w:w="2486"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w:t>
            </w: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(проценты)</w:t>
            </w: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6352"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2</w:t>
            </w:r>
          </w:p>
        </w:tc>
        <w:tc>
          <w:tcPr>
            <w:tcW w:w="2486"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3</w:t>
            </w: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6352" w:type="dxa"/>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за работу в образовательных организациях (классах, группах), реализующих адаптированные основные общеобразовательные программы.</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p>
        </w:tc>
        <w:tc>
          <w:tcPr>
            <w:tcW w:w="2486" w:type="dxa"/>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руководителям, педагогическим работникам - до 20 процентов пропорционально доле занимаемой штатной единицы и (или) учебной нагрузки;</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прочим работникам - до 10 процентов пропорционально доле занимаемой штатной единицы и </w:t>
            </w:r>
            <w:r w:rsidRPr="00D239A2">
              <w:rPr>
                <w:rFonts w:ascii="Arial" w:eastAsia="Times New Roman" w:hAnsi="Arial" w:cs="Arial"/>
                <w:sz w:val="24"/>
                <w:szCs w:val="24"/>
                <w:lang w:eastAsia="ru-RU"/>
              </w:rPr>
              <w:lastRenderedPageBreak/>
              <w:t>(или) учебной нагрузки</w:t>
            </w: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2.</w:t>
            </w:r>
          </w:p>
        </w:tc>
        <w:tc>
          <w:tcPr>
            <w:tcW w:w="6352" w:type="dxa"/>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за индивидуальное обучение на дому детей, имеющих ограниченные возможности здоровья в соответствии с медицинским заключением;</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за обучение по индивидуальному учебному плану с применением дистанционных образовательных технологий детей-инвалидов и детей с ограниченными возможностями здоровья, которые в соответствии с медицинским заключением временно или постоянно не могут посещать общеобразовательные организации и не имеют противопоказаний для работы на компьютере</w:t>
            </w:r>
          </w:p>
        </w:tc>
        <w:tc>
          <w:tcPr>
            <w:tcW w:w="2486"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до 20 процентов пропорционально доле занимаемой штатной единицы и (или) учебной нагрузки</w:t>
            </w: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3.</w:t>
            </w:r>
          </w:p>
        </w:tc>
        <w:tc>
          <w:tcPr>
            <w:tcW w:w="6352" w:type="dxa"/>
            <w:hideMark/>
          </w:tcPr>
          <w:p w:rsidR="001D778E" w:rsidRPr="00D239A2" w:rsidRDefault="001D778E" w:rsidP="001D778E">
            <w:pPr>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за проверку письменных работ:</w:t>
            </w:r>
          </w:p>
          <w:p w:rsidR="001D778E" w:rsidRPr="00D239A2" w:rsidRDefault="001D778E" w:rsidP="001D778E">
            <w:pPr>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учителям по предметам в 1 - 4 классах (кроме факультативов) (в классах с наполняемостью меньше нормативной - пропорционально количеству учащихся);</w:t>
            </w:r>
          </w:p>
          <w:p w:rsidR="001D778E" w:rsidRPr="00D239A2" w:rsidRDefault="001D778E" w:rsidP="001D778E">
            <w:pPr>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учителям, преподавателям по русскому языку и литературе, математике (в классах с наполняемостью меньше нормативной - пропорционально количеству учащихся);</w:t>
            </w:r>
          </w:p>
          <w:p w:rsidR="001D778E" w:rsidRPr="00D239A2" w:rsidRDefault="001D778E" w:rsidP="001D778E">
            <w:pPr>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учителям, преподавателям по иностранному языку, родному языку, черчению, конструированию, технической механике, стенографии и другим предметам (в классах с наполняемостью меньше нормативной - пропорционально количеству учащихся)</w:t>
            </w:r>
          </w:p>
        </w:tc>
        <w:tc>
          <w:tcPr>
            <w:tcW w:w="2486"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от 10 до 20 процентов пропорционально доле занимаемой штатной единицы и (или) учебной нагрузки</w:t>
            </w:r>
          </w:p>
          <w:p w:rsidR="001D778E" w:rsidRPr="00D239A2" w:rsidRDefault="001D778E" w:rsidP="001D778E">
            <w:pPr>
              <w:spacing w:after="0" w:line="240" w:lineRule="auto"/>
              <w:jc w:val="center"/>
              <w:rPr>
                <w:rFonts w:ascii="Arial" w:eastAsia="Times New Roman" w:hAnsi="Arial" w:cs="Arial"/>
                <w:sz w:val="24"/>
                <w:szCs w:val="24"/>
                <w:lang w:eastAsia="ru-RU"/>
              </w:rPr>
            </w:pPr>
          </w:p>
          <w:p w:rsidR="001D778E" w:rsidRPr="00D239A2" w:rsidRDefault="001D778E" w:rsidP="001D778E">
            <w:pPr>
              <w:spacing w:after="0" w:line="240" w:lineRule="auto"/>
              <w:jc w:val="center"/>
              <w:rPr>
                <w:rFonts w:ascii="Arial" w:eastAsia="Times New Roman" w:hAnsi="Arial" w:cs="Arial"/>
                <w:sz w:val="24"/>
                <w:szCs w:val="24"/>
                <w:lang w:eastAsia="ru-RU"/>
              </w:rPr>
            </w:pPr>
          </w:p>
          <w:p w:rsidR="001D778E" w:rsidRPr="00D239A2" w:rsidRDefault="001D778E" w:rsidP="001D778E">
            <w:pPr>
              <w:spacing w:after="0" w:line="240" w:lineRule="auto"/>
              <w:jc w:val="center"/>
              <w:rPr>
                <w:rFonts w:ascii="Arial" w:eastAsia="Times New Roman" w:hAnsi="Arial" w:cs="Arial"/>
                <w:sz w:val="24"/>
                <w:szCs w:val="24"/>
                <w:lang w:eastAsia="ru-RU"/>
              </w:rPr>
            </w:pPr>
          </w:p>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от 5 до 10 процентов пропорционально доле занимаемой штатной единицы и (или) учебной нагрузки</w:t>
            </w: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4.</w:t>
            </w:r>
          </w:p>
        </w:tc>
        <w:tc>
          <w:tcPr>
            <w:tcW w:w="6352" w:type="dxa"/>
            <w:hideMark/>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за проверку письменных работ в образовательных организациях, применяющих дистанционные образовательное технологии:</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учителям по предметам в 1 - 4 классах (кроме учебных курсов);</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учителям по русскому языку и литературе, математике (кроме учебных курсов);</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учителям по другим предметам (кроме учебных курсов)</w:t>
            </w:r>
          </w:p>
          <w:p w:rsidR="001D778E" w:rsidRPr="00D239A2" w:rsidRDefault="001D778E" w:rsidP="001D778E">
            <w:pPr>
              <w:spacing w:after="0" w:line="240" w:lineRule="auto"/>
              <w:jc w:val="both"/>
              <w:rPr>
                <w:rFonts w:ascii="Arial" w:eastAsia="Times New Roman" w:hAnsi="Arial" w:cs="Arial"/>
                <w:sz w:val="24"/>
                <w:szCs w:val="24"/>
                <w:lang w:eastAsia="ru-RU"/>
              </w:rPr>
            </w:pPr>
          </w:p>
        </w:tc>
        <w:tc>
          <w:tcPr>
            <w:tcW w:w="2486" w:type="dxa"/>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до 10 процентов пропорционально доле занимаемой штатной единицы и (или) учебной нагрузке</w:t>
            </w: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p>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до 5 процентов пропорционально доле занимаемой штатной единицы и (или) учебной нагрузке</w:t>
            </w:r>
          </w:p>
        </w:tc>
      </w:tr>
      <w:tr w:rsidR="001D778E" w:rsidRPr="00D239A2" w:rsidTr="00541650">
        <w:tc>
          <w:tcPr>
            <w:tcW w:w="567"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5.</w:t>
            </w:r>
          </w:p>
        </w:tc>
        <w:tc>
          <w:tcPr>
            <w:tcW w:w="6352" w:type="dxa"/>
          </w:tcPr>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За классное руководство (кураторство), за каждый класс (класс-комплект), учебную группу независимо от количества обучающихся в классе (классе-комплекте), учебной группе (не более чем в двух классах (учебных группах) одному педагогическому работнику)</w:t>
            </w:r>
          </w:p>
          <w:p w:rsidR="001D778E" w:rsidRPr="00D239A2" w:rsidRDefault="001D778E" w:rsidP="001D778E">
            <w:pPr>
              <w:spacing w:after="0" w:line="240" w:lineRule="auto"/>
              <w:jc w:val="both"/>
              <w:rPr>
                <w:rFonts w:ascii="Arial" w:eastAsia="Times New Roman" w:hAnsi="Arial" w:cs="Arial"/>
                <w:sz w:val="24"/>
                <w:szCs w:val="24"/>
                <w:lang w:eastAsia="ru-RU"/>
              </w:rPr>
            </w:pPr>
          </w:p>
        </w:tc>
        <w:tc>
          <w:tcPr>
            <w:tcW w:w="2486"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до 30 процентов от оклада (должностного оклада), ставки</w:t>
            </w:r>
          </w:p>
          <w:p w:rsidR="001D778E" w:rsidRPr="00D239A2" w:rsidRDefault="001D778E" w:rsidP="001D778E">
            <w:pPr>
              <w:spacing w:after="0" w:line="240" w:lineRule="auto"/>
              <w:jc w:val="center"/>
              <w:rPr>
                <w:rFonts w:ascii="Arial" w:eastAsia="Times New Roman" w:hAnsi="Arial" w:cs="Arial"/>
                <w:sz w:val="24"/>
                <w:szCs w:val="24"/>
                <w:lang w:eastAsia="ru-RU"/>
              </w:rPr>
            </w:pPr>
          </w:p>
          <w:p w:rsidR="001D778E" w:rsidRPr="00D239A2" w:rsidRDefault="001D778E" w:rsidP="001D778E">
            <w:pPr>
              <w:spacing w:after="0" w:line="240" w:lineRule="auto"/>
              <w:jc w:val="center"/>
              <w:rPr>
                <w:rFonts w:ascii="Arial" w:eastAsia="Times New Roman" w:hAnsi="Arial" w:cs="Arial"/>
                <w:sz w:val="24"/>
                <w:szCs w:val="24"/>
                <w:lang w:eastAsia="ru-RU"/>
              </w:rPr>
            </w:pP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6.</w:t>
            </w:r>
          </w:p>
        </w:tc>
        <w:tc>
          <w:tcPr>
            <w:tcW w:w="6352" w:type="dxa"/>
            <w:hideMark/>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педагогическим работникам (по основной должности) за заведование (руководство) вечерним, заочным отделением, кабинетами, лабораториями, учебно-консультативными пунктами, учебно-опытными участками, учебными мастерскими, музеями, методическими, цикловыми и предметными комиссиями</w:t>
            </w:r>
          </w:p>
        </w:tc>
        <w:tc>
          <w:tcPr>
            <w:tcW w:w="2486"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до 35 процентов оклада (должностного оклада), ставки</w:t>
            </w:r>
          </w:p>
        </w:tc>
      </w:tr>
      <w:tr w:rsidR="001D778E" w:rsidRPr="00D239A2" w:rsidTr="00541650">
        <w:tc>
          <w:tcPr>
            <w:tcW w:w="567" w:type="dxa"/>
            <w:hideMark/>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7.</w:t>
            </w:r>
          </w:p>
        </w:tc>
        <w:tc>
          <w:tcPr>
            <w:tcW w:w="6352" w:type="dxa"/>
            <w:hideMark/>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форме единого государственного экзамена, основного государственного экзамена, государственного выпускного экзамена</w:t>
            </w:r>
          </w:p>
        </w:tc>
        <w:tc>
          <w:tcPr>
            <w:tcW w:w="2486" w:type="dxa"/>
            <w:hideMark/>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в размере, исчисляемом путем деления оклада (должностного оклада) (ставки) педагогического работника на среднемесячное количество рабочих часов, установленное по занимаемой должности, за час</w:t>
            </w:r>
          </w:p>
        </w:tc>
      </w:tr>
      <w:tr w:rsidR="001D778E" w:rsidRPr="00D239A2" w:rsidTr="00541650">
        <w:tc>
          <w:tcPr>
            <w:tcW w:w="567"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8.</w:t>
            </w:r>
          </w:p>
        </w:tc>
        <w:tc>
          <w:tcPr>
            <w:tcW w:w="6352" w:type="dxa"/>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образовательных организаций субъектов Российской Федерации и г. Байконур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86" w:type="dxa"/>
          </w:tcPr>
          <w:p w:rsidR="001D778E" w:rsidRPr="00D239A2" w:rsidRDefault="001D778E" w:rsidP="001D778E">
            <w:pPr>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10 000 рублей в населенных пунктах с численностью населения менее 100 тыс. человек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p>
        </w:tc>
      </w:tr>
      <w:tr w:rsidR="001D778E" w:rsidRPr="00D239A2" w:rsidTr="00541650">
        <w:tc>
          <w:tcPr>
            <w:tcW w:w="567"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9.</w:t>
            </w:r>
          </w:p>
        </w:tc>
        <w:tc>
          <w:tcPr>
            <w:tcW w:w="6352" w:type="dxa"/>
          </w:tcPr>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руководство методическим объединением, предметной, цикловой, методической комиссией в образовательной организации педагогическими работниками, не имеющими квалификационной категории "педагог-методист"</w:t>
            </w:r>
          </w:p>
        </w:tc>
        <w:tc>
          <w:tcPr>
            <w:tcW w:w="2486"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до 10 процентов оклада (должностного оклада), ставки</w:t>
            </w:r>
          </w:p>
        </w:tc>
      </w:tr>
      <w:tr w:rsidR="001D778E" w:rsidRPr="00D239A2" w:rsidTr="00541650">
        <w:tc>
          <w:tcPr>
            <w:tcW w:w="567"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10.</w:t>
            </w:r>
          </w:p>
        </w:tc>
        <w:tc>
          <w:tcPr>
            <w:tcW w:w="6352" w:type="dxa"/>
          </w:tcPr>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выполнение дополнительной работы, связанной с методической деятельностью, педагогическими работниками, имеющими квалификационную категорию "педагог-методист"</w:t>
            </w:r>
          </w:p>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p>
        </w:tc>
        <w:tc>
          <w:tcPr>
            <w:tcW w:w="2486"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до 30 процентов оклада (должностного оклада), ставки</w:t>
            </w:r>
          </w:p>
        </w:tc>
      </w:tr>
      <w:tr w:rsidR="001D778E" w:rsidRPr="00D239A2" w:rsidTr="00541650">
        <w:tc>
          <w:tcPr>
            <w:tcW w:w="567"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11.</w:t>
            </w:r>
          </w:p>
        </w:tc>
        <w:tc>
          <w:tcPr>
            <w:tcW w:w="6352" w:type="dxa"/>
          </w:tcPr>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выполнение дополнительной работы, связанной с наставничеством, педагогическими работниками, имеющими квалификационную категорию "педагог-наставник"</w:t>
            </w:r>
          </w:p>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p>
        </w:tc>
        <w:tc>
          <w:tcPr>
            <w:tcW w:w="2486"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до 50 процентов оклада (должностного оклада), ставки</w:t>
            </w:r>
          </w:p>
        </w:tc>
      </w:tr>
      <w:tr w:rsidR="001D778E" w:rsidRPr="00D239A2" w:rsidTr="00541650">
        <w:tc>
          <w:tcPr>
            <w:tcW w:w="567" w:type="dxa"/>
          </w:tcPr>
          <w:p w:rsidR="001D778E" w:rsidRPr="00D239A2" w:rsidRDefault="001D778E" w:rsidP="001D778E">
            <w:pPr>
              <w:spacing w:after="0" w:line="240" w:lineRule="auto"/>
              <w:jc w:val="center"/>
              <w:rPr>
                <w:rFonts w:ascii="Arial" w:eastAsia="Times New Roman" w:hAnsi="Arial" w:cs="Arial"/>
                <w:sz w:val="24"/>
                <w:szCs w:val="24"/>
                <w:lang w:val="en-US" w:eastAsia="ru-RU"/>
              </w:rPr>
            </w:pPr>
            <w:r w:rsidRPr="00D239A2">
              <w:rPr>
                <w:rFonts w:ascii="Arial" w:eastAsia="Times New Roman" w:hAnsi="Arial" w:cs="Arial"/>
                <w:sz w:val="24"/>
                <w:szCs w:val="24"/>
                <w:lang w:eastAsia="ru-RU"/>
              </w:rPr>
              <w:t>12.</w:t>
            </w:r>
          </w:p>
        </w:tc>
        <w:tc>
          <w:tcPr>
            <w:tcW w:w="6352" w:type="dxa"/>
          </w:tcPr>
          <w:p w:rsidR="001D778E" w:rsidRPr="00D239A2" w:rsidRDefault="001D778E" w:rsidP="001D778E">
            <w:pPr>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spellStart"/>
            <w:r w:rsidRPr="00D239A2">
              <w:rPr>
                <w:rFonts w:ascii="Arial" w:eastAsia="Times New Roman" w:hAnsi="Arial" w:cs="Arial"/>
                <w:sz w:val="24"/>
                <w:szCs w:val="24"/>
                <w:lang w:eastAsia="ru-RU"/>
              </w:rPr>
              <w:t>г.Байконура</w:t>
            </w:r>
            <w:proofErr w:type="spellEnd"/>
            <w:r w:rsidRPr="00D239A2">
              <w:rPr>
                <w:rFonts w:ascii="Arial" w:eastAsia="Times New Roman" w:hAnsi="Arial" w:cs="Arial"/>
                <w:sz w:val="24"/>
                <w:szCs w:val="24"/>
                <w:lang w:eastAsia="ru-RU"/>
              </w:rPr>
              <w:t xml:space="preserve"> и федеральной территории "Сириус", муниципальных общеобразовательных организаций</w:t>
            </w:r>
          </w:p>
        </w:tc>
        <w:tc>
          <w:tcPr>
            <w:tcW w:w="2486" w:type="dxa"/>
          </w:tcPr>
          <w:p w:rsidR="001D778E" w:rsidRPr="00D239A2" w:rsidRDefault="001D778E" w:rsidP="001D778E">
            <w:pPr>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5000 рублей</w:t>
            </w:r>
          </w:p>
        </w:tc>
      </w:tr>
    </w:tbl>
    <w:p w:rsidR="001D778E" w:rsidRPr="00D239A2" w:rsidRDefault="001D778E" w:rsidP="001D778E">
      <w:pPr>
        <w:widowControl w:val="0"/>
        <w:tabs>
          <w:tab w:val="left" w:pos="4050"/>
        </w:tabs>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tabs>
          <w:tab w:val="left" w:pos="4050"/>
        </w:tabs>
        <w:autoSpaceDE w:val="0"/>
        <w:autoSpaceDN w:val="0"/>
        <w:spacing w:after="0" w:line="240" w:lineRule="auto"/>
        <w:jc w:val="both"/>
        <w:rPr>
          <w:rFonts w:ascii="Arial" w:eastAsia="Times New Roman" w:hAnsi="Arial" w:cs="Arial"/>
          <w:sz w:val="24"/>
          <w:szCs w:val="24"/>
          <w:lang w:eastAsia="ru-RU"/>
        </w:rPr>
      </w:pPr>
    </w:p>
    <w:p w:rsidR="001D778E" w:rsidRPr="00D239A2" w:rsidRDefault="001D778E" w:rsidP="001D778E">
      <w:pPr>
        <w:spacing w:after="200" w:line="276" w:lineRule="auto"/>
        <w:jc w:val="both"/>
        <w:rPr>
          <w:rFonts w:ascii="Arial" w:eastAsia="Times New Roman" w:hAnsi="Arial" w:cs="Arial"/>
          <w:sz w:val="24"/>
          <w:szCs w:val="24"/>
          <w:lang w:eastAsia="ru-RU"/>
        </w:rPr>
      </w:pPr>
    </w:p>
    <w:p w:rsidR="001D778E" w:rsidRPr="00D239A2" w:rsidRDefault="001D778E" w:rsidP="001D778E">
      <w:pPr>
        <w:spacing w:after="200" w:line="276"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before="75" w:after="0" w:line="240" w:lineRule="auto"/>
        <w:ind w:left="170"/>
        <w:jc w:val="both"/>
        <w:rPr>
          <w:rFonts w:ascii="Arial" w:eastAsia="Times New Roman" w:hAnsi="Arial" w:cs="Arial"/>
          <w:i/>
          <w:iCs/>
          <w:color w:val="353842"/>
          <w:sz w:val="24"/>
          <w:szCs w:val="24"/>
          <w:shd w:val="clear" w:color="auto" w:fill="F0F0F0"/>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
          <w:bCs/>
          <w:color w:val="26282F"/>
          <w:sz w:val="24"/>
          <w:szCs w:val="24"/>
          <w:lang w:eastAsia="ru-RU"/>
        </w:rPr>
      </w:pPr>
    </w:p>
    <w:p w:rsidR="001D778E" w:rsidRPr="00D239A2" w:rsidRDefault="001D778E" w:rsidP="001D778E">
      <w:pPr>
        <w:spacing w:after="200" w:line="276" w:lineRule="auto"/>
        <w:jc w:val="right"/>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Приложение 5</w:t>
      </w:r>
      <w:r w:rsidRPr="00D239A2">
        <w:rPr>
          <w:rFonts w:ascii="Arial" w:eastAsia="Times New Roman" w:hAnsi="Arial" w:cs="Arial"/>
          <w:bCs/>
          <w:color w:val="26282F"/>
          <w:sz w:val="24"/>
          <w:szCs w:val="24"/>
          <w:lang w:eastAsia="ru-RU"/>
        </w:rPr>
        <w:br/>
        <w:t xml:space="preserve">к </w:t>
      </w:r>
      <w:hyperlink w:anchor="sub_1000" w:history="1">
        <w:r w:rsidRPr="00D239A2">
          <w:rPr>
            <w:rFonts w:ascii="Arial" w:eastAsia="Times New Roman" w:hAnsi="Arial" w:cs="Arial"/>
            <w:bCs/>
            <w:color w:val="106BBE"/>
            <w:sz w:val="24"/>
            <w:szCs w:val="24"/>
            <w:lang w:eastAsia="ru-RU"/>
          </w:rPr>
          <w:t>Положению</w:t>
        </w:r>
      </w:hyperlink>
      <w:r w:rsidRPr="00D239A2">
        <w:rPr>
          <w:rFonts w:ascii="Arial" w:eastAsia="Times New Roman" w:hAnsi="Arial" w:cs="Arial"/>
          <w:bCs/>
          <w:color w:val="26282F"/>
          <w:sz w:val="24"/>
          <w:szCs w:val="24"/>
          <w:lang w:eastAsia="ru-RU"/>
        </w:rPr>
        <w:t xml:space="preserve"> об оплате труда</w:t>
      </w:r>
      <w:r w:rsidRPr="00D239A2">
        <w:rPr>
          <w:rFonts w:ascii="Arial" w:eastAsia="Times New Roman" w:hAnsi="Arial" w:cs="Arial"/>
          <w:bCs/>
          <w:color w:val="26282F"/>
          <w:sz w:val="24"/>
          <w:szCs w:val="24"/>
          <w:lang w:eastAsia="ru-RU"/>
        </w:rPr>
        <w:br/>
        <w:t>работников муниципальных</w:t>
      </w:r>
      <w:r w:rsidRPr="00D239A2">
        <w:rPr>
          <w:rFonts w:ascii="Arial" w:eastAsia="Times New Roman" w:hAnsi="Arial" w:cs="Arial"/>
          <w:bCs/>
          <w:color w:val="26282F"/>
          <w:sz w:val="24"/>
          <w:szCs w:val="24"/>
          <w:lang w:eastAsia="ru-RU"/>
        </w:rPr>
        <w:br/>
        <w:t>учреждений образования, подведомственных</w:t>
      </w:r>
      <w:r w:rsidRPr="00D239A2">
        <w:rPr>
          <w:rFonts w:ascii="Arial" w:eastAsia="Times New Roman" w:hAnsi="Arial" w:cs="Arial"/>
          <w:bCs/>
          <w:color w:val="26282F"/>
          <w:sz w:val="24"/>
          <w:szCs w:val="24"/>
          <w:lang w:eastAsia="ru-RU"/>
        </w:rPr>
        <w:br/>
        <w:t>отделу по образованию и</w:t>
      </w:r>
      <w:r w:rsidRPr="00D239A2">
        <w:rPr>
          <w:rFonts w:ascii="Arial" w:eastAsia="Times New Roman" w:hAnsi="Arial" w:cs="Arial"/>
          <w:bCs/>
          <w:color w:val="26282F"/>
          <w:sz w:val="24"/>
          <w:szCs w:val="24"/>
          <w:lang w:eastAsia="ru-RU"/>
        </w:rPr>
        <w:br/>
        <w:t>социальной политике</w:t>
      </w:r>
      <w:r w:rsidRPr="00D239A2">
        <w:rPr>
          <w:rFonts w:ascii="Arial" w:eastAsia="Times New Roman" w:hAnsi="Arial" w:cs="Arial"/>
          <w:bCs/>
          <w:color w:val="26282F"/>
          <w:sz w:val="24"/>
          <w:szCs w:val="24"/>
          <w:lang w:eastAsia="ru-RU"/>
        </w:rPr>
        <w:br/>
        <w:t>администрации Ольховского</w:t>
      </w:r>
      <w:r w:rsidRPr="00D239A2">
        <w:rPr>
          <w:rFonts w:ascii="Arial" w:eastAsia="Times New Roman" w:hAnsi="Arial" w:cs="Arial"/>
          <w:bCs/>
          <w:color w:val="26282F"/>
          <w:sz w:val="24"/>
          <w:szCs w:val="24"/>
          <w:lang w:eastAsia="ru-RU"/>
        </w:rPr>
        <w:br/>
        <w:t>муниципального района</w:t>
      </w:r>
      <w:r w:rsidRPr="00D239A2">
        <w:rPr>
          <w:rFonts w:ascii="Arial" w:eastAsia="Times New Roman" w:hAnsi="Arial" w:cs="Arial"/>
          <w:bCs/>
          <w:color w:val="26282F"/>
          <w:sz w:val="24"/>
          <w:szCs w:val="24"/>
          <w:lang w:eastAsia="ru-RU"/>
        </w:rPr>
        <w:br/>
        <w:t>Волгоградской области</w:t>
      </w: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Cs/>
          <w:color w:val="26282F"/>
          <w:sz w:val="24"/>
          <w:szCs w:val="24"/>
          <w:lang w:eastAsia="ru-RU"/>
        </w:rPr>
      </w:pP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Критерии</w:t>
      </w:r>
      <w:r w:rsidRPr="00D239A2">
        <w:rPr>
          <w:rFonts w:ascii="Arial" w:eastAsia="Times New Roman" w:hAnsi="Arial" w:cs="Arial"/>
          <w:bCs/>
          <w:color w:val="26282F"/>
          <w:sz w:val="24"/>
          <w:szCs w:val="24"/>
          <w:lang w:eastAsia="ru-RU"/>
        </w:rPr>
        <w:br/>
        <w:t>для определения качества работ</w:t>
      </w:r>
    </w:p>
    <w:p w:rsidR="001D778E" w:rsidRPr="00D239A2" w:rsidRDefault="001D778E" w:rsidP="001D778E">
      <w:pPr>
        <w:widowControl w:val="0"/>
        <w:autoSpaceDE w:val="0"/>
        <w:autoSpaceDN w:val="0"/>
        <w:adjustRightInd w:val="0"/>
        <w:spacing w:after="0" w:line="240" w:lineRule="auto"/>
        <w:ind w:firstLine="720"/>
        <w:jc w:val="center"/>
        <w:rPr>
          <w:rFonts w:ascii="Arial" w:eastAsia="Times New Roman" w:hAnsi="Arial" w:cs="Arial"/>
          <w:b/>
          <w:bCs/>
          <w:color w:val="353842"/>
          <w:sz w:val="24"/>
          <w:szCs w:val="24"/>
          <w:lang w:eastAsia="ru-RU"/>
        </w:rPr>
      </w:pPr>
      <w:r w:rsidRPr="00D239A2">
        <w:rPr>
          <w:rFonts w:ascii="Arial" w:eastAsia="Times New Roman" w:hAnsi="Arial" w:cs="Arial"/>
          <w:b/>
          <w:bCs/>
          <w:color w:val="353842"/>
          <w:sz w:val="24"/>
          <w:szCs w:val="24"/>
          <w:lang w:eastAsia="ru-RU"/>
        </w:rPr>
        <w:t xml:space="preserve"> </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25"/>
        <w:gridCol w:w="1841"/>
        <w:gridCol w:w="3244"/>
      </w:tblGrid>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Критерии</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(проценты)</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Показатели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Привлечение квалифицированных кадров</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10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Молодой специалист (первые три года работы)</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Привлечение квалифицированных кадров</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Молодой специалист, имеющий диплом с </w:t>
            </w:r>
            <w:r w:rsidRPr="00D239A2">
              <w:rPr>
                <w:rFonts w:ascii="Arial" w:eastAsia="Times New Roman" w:hAnsi="Arial" w:cs="Arial"/>
                <w:sz w:val="24"/>
                <w:szCs w:val="24"/>
                <w:lang w:eastAsia="ru-RU"/>
              </w:rPr>
              <w:lastRenderedPageBreak/>
              <w:t>отличием (первые три года работы)</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Доступность качественного образования и воспитания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Организация учебно-воспитательного процесса в учреждении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Доступность качественного образования и воспитания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Организация методической работы в образовательных учреждениях</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Обеспечение образовательного процесса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Выполнение работ по организации подвоза</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Обеспечение образовательного процесса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10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Выполнение работ по сопровождению учащихся</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Ведение и оформление отчетности с использованием средств Интернета (сайта), работу ЕИС </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Ведение отчетности и организации питания, а также работы по организации питания детей с различными заболеваниями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40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Составление и сдача отчетности в соответствии с установленными требованиями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За работу с нормативно-правовыми актами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Обеспечение финансово-хозяйственной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Высокий уровень мобильности, оперативности деятельности; реагирование на меняющиеся требования</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Обеспечение финансово-хозяйственной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Своевременное и достоверное содержание работ по должности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Обеспечение финансово-хозяйственной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10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Подготовка финансово-экономических обоснований</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Ведение документации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Информационное обеспечение учебно-воспитательного процесса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40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Организация работы с библиотечным фондом</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Санитарно-гигиеническое состояние территории</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Выполнение работ по благоустройству</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Санитарно-гигиеническое состояние помещений</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до 30 </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Обеспечение бесперебойной работы систем отопления, водоснабжения, </w:t>
            </w:r>
            <w:r w:rsidRPr="00D239A2">
              <w:rPr>
                <w:rFonts w:ascii="Arial" w:eastAsia="Times New Roman" w:hAnsi="Arial" w:cs="Arial"/>
                <w:sz w:val="24"/>
                <w:szCs w:val="24"/>
                <w:lang w:eastAsia="ru-RU"/>
              </w:rPr>
              <w:lastRenderedPageBreak/>
              <w:t>канализации и водостоков, электроснабжения</w:t>
            </w:r>
          </w:p>
        </w:tc>
      </w:tr>
      <w:tr w:rsidR="001D778E" w:rsidRPr="00D239A2" w:rsidTr="00541650">
        <w:trPr>
          <w:trHeight w:val="3311"/>
        </w:trPr>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Повышение качества образования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до20%оклада(должностного оклада) ,ставки</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до30%оклада(должностного оклада) ,ставки</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до40%оклада(должностного оклада) ,ставки</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Подготовка обучающихся - победителей и призеров:</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-регионального уровня;</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-федерального уровня;</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международного уровня</w:t>
            </w: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Повышение качества образования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Подготовка, проведение конкурсов, мероприятий, соревнований</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Ведение документации по охране труда</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Документационное обеспечение деятельности учреждения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10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Ведение и оформление летнего оздоровления</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Повышение качества образования</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Организация персонифицированного дополнительного образования</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Объем и интенсивность труда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40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Разнообразие и сложность выполняемых функций, смежных обязанностей(за организацию по охране труда и соблюдение техники безопасности в ОО, БДД и антитерроризм, пожарной безопасности, ГО и ЧС, руководство центром «Точка роста», </w:t>
            </w:r>
            <w:proofErr w:type="spellStart"/>
            <w:r w:rsidRPr="00D239A2">
              <w:rPr>
                <w:rFonts w:ascii="Arial" w:eastAsia="Times New Roman" w:hAnsi="Arial" w:cs="Arial"/>
                <w:sz w:val="24"/>
                <w:szCs w:val="24"/>
                <w:lang w:eastAsia="ru-RU"/>
              </w:rPr>
              <w:t>юнармией</w:t>
            </w:r>
            <w:proofErr w:type="spellEnd"/>
            <w:r w:rsidRPr="00D239A2">
              <w:rPr>
                <w:rFonts w:ascii="Arial" w:eastAsia="Times New Roman" w:hAnsi="Arial" w:cs="Arial"/>
                <w:sz w:val="24"/>
                <w:szCs w:val="24"/>
                <w:lang w:eastAsia="ru-RU"/>
              </w:rPr>
              <w:t xml:space="preserve"> , спортклубом</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Объем и интенсивность труда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Содержание закрепленного участка работы в соответствии с установленными требованиями</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Объем и интенсивность труда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20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Организация работы по обеспечению образовательного процесса</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Объем и интенсивность труда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50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 xml:space="preserve">Обеспечение осуществления контроля за состоянием материальных ценностей (мебели, оргтехники, </w:t>
            </w:r>
            <w:r w:rsidRPr="00D239A2">
              <w:rPr>
                <w:rFonts w:ascii="Arial" w:eastAsia="Times New Roman" w:hAnsi="Arial" w:cs="Arial"/>
                <w:sz w:val="24"/>
                <w:szCs w:val="24"/>
                <w:lang w:eastAsia="ru-RU"/>
              </w:rPr>
              <w:lastRenderedPageBreak/>
              <w:t>инструмента и оснащения, оборудования)</w:t>
            </w:r>
          </w:p>
        </w:tc>
      </w:tr>
      <w:tr w:rsidR="001D778E" w:rsidRPr="00D239A2" w:rsidTr="00541650">
        <w:tc>
          <w:tcPr>
            <w:tcW w:w="4725"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lastRenderedPageBreak/>
              <w:t>Объем и интенсивность труда</w:t>
            </w:r>
          </w:p>
        </w:tc>
        <w:tc>
          <w:tcPr>
            <w:tcW w:w="1841"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до 30</w:t>
            </w:r>
          </w:p>
        </w:tc>
        <w:tc>
          <w:tcPr>
            <w:tcW w:w="3244"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both"/>
              <w:rPr>
                <w:rFonts w:ascii="Arial" w:eastAsia="Times New Roman" w:hAnsi="Arial" w:cs="Arial"/>
                <w:sz w:val="24"/>
                <w:szCs w:val="24"/>
                <w:lang w:eastAsia="ru-RU"/>
              </w:rPr>
            </w:pPr>
            <w:r w:rsidRPr="00D239A2">
              <w:rPr>
                <w:rFonts w:ascii="Arial" w:eastAsia="Times New Roman" w:hAnsi="Arial" w:cs="Arial"/>
                <w:sz w:val="24"/>
                <w:szCs w:val="24"/>
                <w:lang w:eastAsia="ru-RU"/>
              </w:rPr>
              <w:t>Напряженный труд, связанный с проверками внешних структур, с дополнительной работой после проведения различных мероприятий</w:t>
            </w:r>
          </w:p>
        </w:tc>
      </w:tr>
    </w:tbl>
    <w:p w:rsidR="001D778E" w:rsidRPr="00D239A2" w:rsidRDefault="001D778E" w:rsidP="001D778E">
      <w:pPr>
        <w:spacing w:after="200" w:line="276" w:lineRule="auto"/>
        <w:jc w:val="both"/>
        <w:rPr>
          <w:rFonts w:ascii="Arial" w:eastAsia="Times New Roman" w:hAnsi="Arial" w:cs="Arial"/>
          <w:sz w:val="24"/>
          <w:szCs w:val="24"/>
          <w:lang w:eastAsia="ru-RU"/>
        </w:rPr>
      </w:pPr>
    </w:p>
    <w:p w:rsidR="001D778E" w:rsidRPr="00D239A2" w:rsidRDefault="001D778E" w:rsidP="0031429B">
      <w:pPr>
        <w:spacing w:after="0" w:line="240" w:lineRule="auto"/>
        <w:jc w:val="right"/>
        <w:rPr>
          <w:rFonts w:ascii="Arial" w:eastAsia="Times New Roman" w:hAnsi="Arial" w:cs="Arial"/>
          <w:bCs/>
          <w:color w:val="26282F"/>
          <w:sz w:val="24"/>
          <w:szCs w:val="24"/>
          <w:lang w:eastAsia="ru-RU"/>
        </w:rPr>
      </w:pPr>
      <w:r w:rsidRPr="00D239A2">
        <w:rPr>
          <w:rFonts w:ascii="Arial" w:eastAsia="Times New Roman" w:hAnsi="Arial" w:cs="Arial"/>
          <w:bCs/>
          <w:color w:val="26282F"/>
          <w:sz w:val="24"/>
          <w:szCs w:val="24"/>
          <w:lang w:eastAsia="ru-RU"/>
        </w:rPr>
        <w:t>Приложение 6</w:t>
      </w:r>
      <w:r w:rsidRPr="00D239A2">
        <w:rPr>
          <w:rFonts w:ascii="Arial" w:eastAsia="Times New Roman" w:hAnsi="Arial" w:cs="Arial"/>
          <w:bCs/>
          <w:color w:val="26282F"/>
          <w:sz w:val="24"/>
          <w:szCs w:val="24"/>
          <w:lang w:eastAsia="ru-RU"/>
        </w:rPr>
        <w:br/>
        <w:t xml:space="preserve">к </w:t>
      </w:r>
      <w:hyperlink w:anchor="sub_1000" w:history="1">
        <w:r w:rsidRPr="00D239A2">
          <w:rPr>
            <w:rFonts w:ascii="Arial" w:eastAsia="Times New Roman" w:hAnsi="Arial" w:cs="Arial"/>
            <w:bCs/>
            <w:color w:val="106BBE"/>
            <w:sz w:val="24"/>
            <w:szCs w:val="24"/>
            <w:lang w:eastAsia="ru-RU"/>
          </w:rPr>
          <w:t>Положению</w:t>
        </w:r>
      </w:hyperlink>
      <w:r w:rsidRPr="00D239A2">
        <w:rPr>
          <w:rFonts w:ascii="Arial" w:eastAsia="Times New Roman" w:hAnsi="Arial" w:cs="Arial"/>
          <w:bCs/>
          <w:color w:val="26282F"/>
          <w:sz w:val="24"/>
          <w:szCs w:val="24"/>
          <w:lang w:eastAsia="ru-RU"/>
        </w:rPr>
        <w:t xml:space="preserve"> об оплате труда</w:t>
      </w:r>
      <w:r w:rsidRPr="00D239A2">
        <w:rPr>
          <w:rFonts w:ascii="Arial" w:eastAsia="Times New Roman" w:hAnsi="Arial" w:cs="Arial"/>
          <w:bCs/>
          <w:color w:val="26282F"/>
          <w:sz w:val="24"/>
          <w:szCs w:val="24"/>
          <w:lang w:eastAsia="ru-RU"/>
        </w:rPr>
        <w:br/>
        <w:t>работников муниципальных</w:t>
      </w:r>
      <w:r w:rsidRPr="00D239A2">
        <w:rPr>
          <w:rFonts w:ascii="Arial" w:eastAsia="Times New Roman" w:hAnsi="Arial" w:cs="Arial"/>
          <w:bCs/>
          <w:color w:val="26282F"/>
          <w:sz w:val="24"/>
          <w:szCs w:val="24"/>
          <w:lang w:eastAsia="ru-RU"/>
        </w:rPr>
        <w:br/>
        <w:t>учреждений образования, подведомственных</w:t>
      </w:r>
      <w:r w:rsidRPr="00D239A2">
        <w:rPr>
          <w:rFonts w:ascii="Arial" w:eastAsia="Times New Roman" w:hAnsi="Arial" w:cs="Arial"/>
          <w:bCs/>
          <w:color w:val="26282F"/>
          <w:sz w:val="24"/>
          <w:szCs w:val="24"/>
          <w:lang w:eastAsia="ru-RU"/>
        </w:rPr>
        <w:br/>
        <w:t>отделу  по образованию и</w:t>
      </w:r>
      <w:r w:rsidRPr="00D239A2">
        <w:rPr>
          <w:rFonts w:ascii="Arial" w:eastAsia="Times New Roman" w:hAnsi="Arial" w:cs="Arial"/>
          <w:bCs/>
          <w:color w:val="26282F"/>
          <w:sz w:val="24"/>
          <w:szCs w:val="24"/>
          <w:lang w:eastAsia="ru-RU"/>
        </w:rPr>
        <w:br/>
        <w:t>социальной  политике</w:t>
      </w:r>
      <w:r w:rsidRPr="00D239A2">
        <w:rPr>
          <w:rFonts w:ascii="Arial" w:eastAsia="Times New Roman" w:hAnsi="Arial" w:cs="Arial"/>
          <w:bCs/>
          <w:color w:val="26282F"/>
          <w:sz w:val="24"/>
          <w:szCs w:val="24"/>
          <w:lang w:eastAsia="ru-RU"/>
        </w:rPr>
        <w:br/>
        <w:t>администрации Ольховского</w:t>
      </w:r>
      <w:r w:rsidRPr="00D239A2">
        <w:rPr>
          <w:rFonts w:ascii="Arial" w:eastAsia="Times New Roman" w:hAnsi="Arial" w:cs="Arial"/>
          <w:bCs/>
          <w:color w:val="26282F"/>
          <w:sz w:val="24"/>
          <w:szCs w:val="24"/>
          <w:lang w:eastAsia="ru-RU"/>
        </w:rPr>
        <w:br/>
        <w:t>муниципального района</w:t>
      </w:r>
      <w:r w:rsidRPr="00D239A2">
        <w:rPr>
          <w:rFonts w:ascii="Arial" w:eastAsia="Times New Roman" w:hAnsi="Arial" w:cs="Arial"/>
          <w:bCs/>
          <w:color w:val="26282F"/>
          <w:sz w:val="24"/>
          <w:szCs w:val="24"/>
          <w:lang w:eastAsia="ru-RU"/>
        </w:rPr>
        <w:br/>
        <w:t>Волгоградской области</w:t>
      </w:r>
    </w:p>
    <w:p w:rsidR="001D778E" w:rsidRPr="00D239A2" w:rsidRDefault="001D778E" w:rsidP="001D778E">
      <w:pPr>
        <w:widowControl w:val="0"/>
        <w:autoSpaceDE w:val="0"/>
        <w:autoSpaceDN w:val="0"/>
        <w:adjustRightInd w:val="0"/>
        <w:spacing w:before="108" w:after="108" w:line="240" w:lineRule="auto"/>
        <w:jc w:val="center"/>
        <w:outlineLvl w:val="0"/>
        <w:rPr>
          <w:rFonts w:ascii="Arial" w:eastAsia="Times New Roman" w:hAnsi="Arial" w:cs="Arial"/>
          <w:bCs/>
          <w:sz w:val="24"/>
          <w:szCs w:val="24"/>
          <w:lang w:eastAsia="ru-RU"/>
        </w:rPr>
      </w:pPr>
      <w:r w:rsidRPr="00D239A2">
        <w:rPr>
          <w:rFonts w:ascii="Arial" w:eastAsia="Times New Roman" w:hAnsi="Arial" w:cs="Arial"/>
          <w:bCs/>
          <w:sz w:val="24"/>
          <w:szCs w:val="24"/>
          <w:lang w:eastAsia="ru-RU"/>
        </w:rPr>
        <w:t>Критерии</w:t>
      </w:r>
      <w:r w:rsidRPr="00D239A2">
        <w:rPr>
          <w:rFonts w:ascii="Arial" w:eastAsia="Times New Roman" w:hAnsi="Arial" w:cs="Arial"/>
          <w:bCs/>
          <w:sz w:val="24"/>
          <w:szCs w:val="24"/>
          <w:lang w:eastAsia="ru-RU"/>
        </w:rPr>
        <w:br/>
        <w:t>для установления % стимулирующего характера к минимальному должностному окладу (пропорционально нагрузке)</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4"/>
        <w:gridCol w:w="7613"/>
        <w:gridCol w:w="1573"/>
      </w:tblGrid>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N</w:t>
            </w:r>
          </w:p>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п/п</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Критерии</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Размер %</w:t>
            </w:r>
          </w:p>
        </w:tc>
      </w:tr>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2</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3</w:t>
            </w:r>
          </w:p>
        </w:tc>
      </w:tr>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Уровень профессиональной компетентности работника (опыт профессиональной деятельности, принятия решений в сложных ситуациях)</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30</w:t>
            </w:r>
          </w:p>
        </w:tc>
      </w:tr>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2.</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Сложность, важность выполняемой работы</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40</w:t>
            </w:r>
          </w:p>
        </w:tc>
      </w:tr>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3.</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Степень самостоятельности и ответственности при выполнении поставленных задач</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20</w:t>
            </w:r>
          </w:p>
        </w:tc>
      </w:tr>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4.</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Умение предоставлять информацию в максимально развернутом виде</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10</w:t>
            </w:r>
          </w:p>
        </w:tc>
      </w:tr>
      <w:tr w:rsidR="001D778E" w:rsidRPr="00D239A2" w:rsidTr="00541650">
        <w:tc>
          <w:tcPr>
            <w:tcW w:w="624" w:type="dxa"/>
            <w:tcBorders>
              <w:top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5.</w:t>
            </w:r>
          </w:p>
        </w:tc>
        <w:tc>
          <w:tcPr>
            <w:tcW w:w="7613" w:type="dxa"/>
            <w:tcBorders>
              <w:top w:val="single" w:sz="4" w:space="0" w:color="auto"/>
              <w:left w:val="single" w:sz="4" w:space="0" w:color="auto"/>
              <w:bottom w:val="single" w:sz="4" w:space="0" w:color="auto"/>
              <w:right w:val="single" w:sz="4" w:space="0" w:color="auto"/>
            </w:tcBorders>
          </w:tcPr>
          <w:p w:rsidR="001D778E" w:rsidRPr="00D239A2" w:rsidRDefault="001D778E" w:rsidP="001D778E">
            <w:pPr>
              <w:widowControl w:val="0"/>
              <w:autoSpaceDE w:val="0"/>
              <w:autoSpaceDN w:val="0"/>
              <w:adjustRightInd w:val="0"/>
              <w:spacing w:after="0" w:line="240" w:lineRule="auto"/>
              <w:rPr>
                <w:rFonts w:ascii="Arial" w:eastAsia="Times New Roman" w:hAnsi="Arial" w:cs="Arial"/>
                <w:sz w:val="24"/>
                <w:szCs w:val="24"/>
                <w:lang w:eastAsia="ru-RU"/>
              </w:rPr>
            </w:pPr>
            <w:r w:rsidRPr="00D239A2">
              <w:rPr>
                <w:rFonts w:ascii="Arial" w:eastAsia="Times New Roman" w:hAnsi="Arial" w:cs="Arial"/>
                <w:sz w:val="24"/>
                <w:szCs w:val="24"/>
                <w:lang w:eastAsia="ru-RU"/>
              </w:rPr>
              <w:t>Высокий уровень исполнительной дисциплины (соблюдение внутреннего трудового распорядка)</w:t>
            </w:r>
          </w:p>
        </w:tc>
        <w:tc>
          <w:tcPr>
            <w:tcW w:w="1573" w:type="dxa"/>
            <w:tcBorders>
              <w:top w:val="single" w:sz="4" w:space="0" w:color="auto"/>
              <w:left w:val="single" w:sz="4" w:space="0" w:color="auto"/>
              <w:bottom w:val="single" w:sz="4" w:space="0" w:color="auto"/>
            </w:tcBorders>
          </w:tcPr>
          <w:p w:rsidR="001D778E" w:rsidRPr="00D239A2" w:rsidRDefault="001D778E" w:rsidP="001D778E">
            <w:pPr>
              <w:widowControl w:val="0"/>
              <w:autoSpaceDE w:val="0"/>
              <w:autoSpaceDN w:val="0"/>
              <w:adjustRightInd w:val="0"/>
              <w:spacing w:after="0" w:line="240" w:lineRule="auto"/>
              <w:jc w:val="center"/>
              <w:rPr>
                <w:rFonts w:ascii="Arial" w:eastAsia="Times New Roman" w:hAnsi="Arial" w:cs="Arial"/>
                <w:sz w:val="24"/>
                <w:szCs w:val="24"/>
                <w:lang w:eastAsia="ru-RU"/>
              </w:rPr>
            </w:pPr>
            <w:r w:rsidRPr="00D239A2">
              <w:rPr>
                <w:rFonts w:ascii="Arial" w:eastAsia="Times New Roman" w:hAnsi="Arial" w:cs="Arial"/>
                <w:sz w:val="24"/>
                <w:szCs w:val="24"/>
                <w:lang w:eastAsia="ru-RU"/>
              </w:rPr>
              <w:t>20</w:t>
            </w:r>
          </w:p>
        </w:tc>
      </w:tr>
    </w:tbl>
    <w:p w:rsidR="001D778E" w:rsidRPr="00D239A2" w:rsidRDefault="001D778E" w:rsidP="001D778E">
      <w:pPr>
        <w:widowControl w:val="0"/>
        <w:autoSpaceDE w:val="0"/>
        <w:autoSpaceDN w:val="0"/>
        <w:adjustRightInd w:val="0"/>
        <w:spacing w:before="108" w:after="108" w:line="240" w:lineRule="auto"/>
        <w:jc w:val="both"/>
        <w:outlineLvl w:val="0"/>
        <w:rPr>
          <w:rFonts w:ascii="Arial" w:eastAsia="Times New Roman" w:hAnsi="Arial" w:cs="Arial"/>
          <w:b/>
          <w:bCs/>
          <w:color w:val="26282F"/>
          <w:sz w:val="24"/>
          <w:szCs w:val="24"/>
          <w:lang w:eastAsia="ru-RU"/>
        </w:rPr>
      </w:pPr>
    </w:p>
    <w:bookmarkEnd w:id="0"/>
    <w:p w:rsidR="003A70A8" w:rsidRPr="00D239A2" w:rsidRDefault="00D239A2" w:rsidP="00C6099A">
      <w:pPr>
        <w:rPr>
          <w:rFonts w:ascii="Arial" w:hAnsi="Arial" w:cs="Arial"/>
          <w:sz w:val="24"/>
          <w:szCs w:val="24"/>
        </w:rPr>
      </w:pPr>
    </w:p>
    <w:sectPr w:rsidR="003A70A8" w:rsidRPr="00D239A2"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689D"/>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321A5"/>
    <w:multiLevelType w:val="hybridMultilevel"/>
    <w:tmpl w:val="2478731A"/>
    <w:lvl w:ilvl="0" w:tplc="F426FAD4">
      <w:start w:val="1"/>
      <w:numFmt w:val="decimal"/>
      <w:suff w:val="space"/>
      <w:lvlText w:val="%1."/>
      <w:lvlJc w:val="left"/>
      <w:pPr>
        <w:ind w:left="851"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6A6D9B"/>
    <w:multiLevelType w:val="hybridMultilevel"/>
    <w:tmpl w:val="049E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E36"/>
    <w:multiLevelType w:val="hybridMultilevel"/>
    <w:tmpl w:val="2ABCCC02"/>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
    <w:nsid w:val="07410A86"/>
    <w:multiLevelType w:val="hybridMultilevel"/>
    <w:tmpl w:val="049E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6197B"/>
    <w:multiLevelType w:val="hybridMultilevel"/>
    <w:tmpl w:val="049E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B54B34"/>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8530B0"/>
    <w:multiLevelType w:val="hybridMultilevel"/>
    <w:tmpl w:val="049E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934EA"/>
    <w:multiLevelType w:val="hybridMultilevel"/>
    <w:tmpl w:val="BE4018B2"/>
    <w:lvl w:ilvl="0" w:tplc="52609328">
      <w:start w:val="1"/>
      <w:numFmt w:val="decimal"/>
      <w:lvlText w:val="%1."/>
      <w:lvlJc w:val="left"/>
      <w:pPr>
        <w:ind w:left="705" w:hanging="360"/>
      </w:pPr>
      <w:rPr>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9">
    <w:nsid w:val="193D5E6C"/>
    <w:multiLevelType w:val="hybridMultilevel"/>
    <w:tmpl w:val="7D8AB2DA"/>
    <w:lvl w:ilvl="0" w:tplc="91FCE78C">
      <w:start w:val="1"/>
      <w:numFmt w:val="decimal"/>
      <w:lvlText w:val="%1."/>
      <w:lvlJc w:val="left"/>
      <w:pPr>
        <w:ind w:left="1005" w:hanging="4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0">
    <w:nsid w:val="1A7C4F56"/>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1">
    <w:nsid w:val="1CD71DB5"/>
    <w:multiLevelType w:val="hybridMultilevel"/>
    <w:tmpl w:val="0A84D07A"/>
    <w:lvl w:ilvl="0" w:tplc="0419000F">
      <w:start w:val="1"/>
      <w:numFmt w:val="decimal"/>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2">
    <w:nsid w:val="1E752749"/>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DF7161"/>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4">
    <w:nsid w:val="30240045"/>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5">
    <w:nsid w:val="31E43CC5"/>
    <w:multiLevelType w:val="multilevel"/>
    <w:tmpl w:val="182475CE"/>
    <w:lvl w:ilvl="0">
      <w:start w:val="1"/>
      <w:numFmt w:val="decimal"/>
      <w:lvlText w:val="%1."/>
      <w:lvlJc w:val="left"/>
      <w:pPr>
        <w:ind w:left="1617" w:hanging="1050"/>
      </w:pPr>
      <w:rPr>
        <w:rFonts w:hint="default"/>
      </w:rPr>
    </w:lvl>
    <w:lvl w:ilvl="1">
      <w:start w:val="1"/>
      <w:numFmt w:val="decimal"/>
      <w:isLgl/>
      <w:lvlText w:val="%1.%2"/>
      <w:lvlJc w:val="left"/>
      <w:pPr>
        <w:ind w:left="2052" w:hanging="435"/>
      </w:pPr>
      <w:rPr>
        <w:rFonts w:hint="default"/>
      </w:rPr>
    </w:lvl>
    <w:lvl w:ilvl="2">
      <w:start w:val="1"/>
      <w:numFmt w:val="decimal"/>
      <w:isLgl/>
      <w:lvlText w:val="%1.%2.%3"/>
      <w:lvlJc w:val="left"/>
      <w:pPr>
        <w:ind w:left="3387" w:hanging="720"/>
      </w:pPr>
      <w:rPr>
        <w:rFonts w:hint="default"/>
      </w:rPr>
    </w:lvl>
    <w:lvl w:ilvl="3">
      <w:start w:val="1"/>
      <w:numFmt w:val="decimal"/>
      <w:isLgl/>
      <w:lvlText w:val="%1.%2.%3.%4"/>
      <w:lvlJc w:val="left"/>
      <w:pPr>
        <w:ind w:left="4797" w:hanging="1080"/>
      </w:pPr>
      <w:rPr>
        <w:rFonts w:hint="default"/>
      </w:rPr>
    </w:lvl>
    <w:lvl w:ilvl="4">
      <w:start w:val="1"/>
      <w:numFmt w:val="decimal"/>
      <w:isLgl/>
      <w:lvlText w:val="%1.%2.%3.%4.%5"/>
      <w:lvlJc w:val="left"/>
      <w:pPr>
        <w:ind w:left="5847" w:hanging="1080"/>
      </w:pPr>
      <w:rPr>
        <w:rFonts w:hint="default"/>
      </w:rPr>
    </w:lvl>
    <w:lvl w:ilvl="5">
      <w:start w:val="1"/>
      <w:numFmt w:val="decimal"/>
      <w:isLgl/>
      <w:lvlText w:val="%1.%2.%3.%4.%5.%6"/>
      <w:lvlJc w:val="left"/>
      <w:pPr>
        <w:ind w:left="7257" w:hanging="1440"/>
      </w:pPr>
      <w:rPr>
        <w:rFonts w:hint="default"/>
      </w:rPr>
    </w:lvl>
    <w:lvl w:ilvl="6">
      <w:start w:val="1"/>
      <w:numFmt w:val="decimal"/>
      <w:isLgl/>
      <w:lvlText w:val="%1.%2.%3.%4.%5.%6.%7"/>
      <w:lvlJc w:val="left"/>
      <w:pPr>
        <w:ind w:left="8307" w:hanging="1440"/>
      </w:pPr>
      <w:rPr>
        <w:rFonts w:hint="default"/>
      </w:rPr>
    </w:lvl>
    <w:lvl w:ilvl="7">
      <w:start w:val="1"/>
      <w:numFmt w:val="decimal"/>
      <w:isLgl/>
      <w:lvlText w:val="%1.%2.%3.%4.%5.%6.%7.%8"/>
      <w:lvlJc w:val="left"/>
      <w:pPr>
        <w:ind w:left="9717" w:hanging="1800"/>
      </w:pPr>
      <w:rPr>
        <w:rFonts w:hint="default"/>
      </w:rPr>
    </w:lvl>
    <w:lvl w:ilvl="8">
      <w:start w:val="1"/>
      <w:numFmt w:val="decimal"/>
      <w:isLgl/>
      <w:lvlText w:val="%1.%2.%3.%4.%5.%6.%7.%8.%9"/>
      <w:lvlJc w:val="left"/>
      <w:pPr>
        <w:ind w:left="11127" w:hanging="2160"/>
      </w:pPr>
      <w:rPr>
        <w:rFonts w:hint="default"/>
      </w:rPr>
    </w:lvl>
  </w:abstractNum>
  <w:abstractNum w:abstractNumId="16">
    <w:nsid w:val="347F2417"/>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BE5DCE"/>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4E4B25"/>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866C6A"/>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0">
    <w:nsid w:val="3AB56234"/>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86645B"/>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6D4C04"/>
    <w:multiLevelType w:val="hybridMultilevel"/>
    <w:tmpl w:val="B0400FEA"/>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3">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45A64585"/>
    <w:multiLevelType w:val="hybridMultilevel"/>
    <w:tmpl w:val="0A84D07A"/>
    <w:lvl w:ilvl="0" w:tplc="0419000F">
      <w:start w:val="1"/>
      <w:numFmt w:val="decimal"/>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5">
    <w:nsid w:val="498A02E1"/>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nsid w:val="4AED28F2"/>
    <w:multiLevelType w:val="hybridMultilevel"/>
    <w:tmpl w:val="1E3C6F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B8869B7"/>
    <w:multiLevelType w:val="hybridMultilevel"/>
    <w:tmpl w:val="C82CB3F2"/>
    <w:lvl w:ilvl="0" w:tplc="0ACA36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4EC40325"/>
    <w:multiLevelType w:val="hybridMultilevel"/>
    <w:tmpl w:val="049E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C312CA"/>
    <w:multiLevelType w:val="hybridMultilevel"/>
    <w:tmpl w:val="BE4018B2"/>
    <w:lvl w:ilvl="0" w:tplc="52609328">
      <w:start w:val="1"/>
      <w:numFmt w:val="decimal"/>
      <w:lvlText w:val="%1."/>
      <w:lvlJc w:val="left"/>
      <w:pPr>
        <w:ind w:left="705" w:hanging="360"/>
      </w:pPr>
      <w:rPr>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0">
    <w:nsid w:val="5D961A19"/>
    <w:multiLevelType w:val="hybridMultilevel"/>
    <w:tmpl w:val="1E3C6F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5E215BA2"/>
    <w:multiLevelType w:val="hybridMultilevel"/>
    <w:tmpl w:val="45C63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F6690D"/>
    <w:multiLevelType w:val="hybridMultilevel"/>
    <w:tmpl w:val="49AA7E16"/>
    <w:lvl w:ilvl="0" w:tplc="B9208880">
      <w:start w:val="1"/>
      <w:numFmt w:val="decimal"/>
      <w:lvlText w:val="%1."/>
      <w:lvlJc w:val="left"/>
      <w:pPr>
        <w:tabs>
          <w:tab w:val="num" w:pos="1065"/>
        </w:tabs>
        <w:ind w:left="1065" w:hanging="360"/>
      </w:pPr>
      <w:rPr>
        <w:rFonts w:hint="default"/>
        <w:sz w:val="28"/>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4">
    <w:nsid w:val="62D37C5E"/>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5">
    <w:nsid w:val="66F74E28"/>
    <w:multiLevelType w:val="hybridMultilevel"/>
    <w:tmpl w:val="9EC6A8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A2590C"/>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7">
    <w:nsid w:val="6BE6330B"/>
    <w:multiLevelType w:val="hybridMultilevel"/>
    <w:tmpl w:val="049E9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BF03E1"/>
    <w:multiLevelType w:val="hybridMultilevel"/>
    <w:tmpl w:val="BE4018B2"/>
    <w:lvl w:ilvl="0" w:tplc="52609328">
      <w:start w:val="1"/>
      <w:numFmt w:val="decimal"/>
      <w:lvlText w:val="%1."/>
      <w:lvlJc w:val="left"/>
      <w:pPr>
        <w:ind w:left="705" w:hanging="360"/>
      </w:pPr>
      <w:rPr>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9">
    <w:nsid w:val="6E1F5A0B"/>
    <w:multiLevelType w:val="hybridMultilevel"/>
    <w:tmpl w:val="EA683440"/>
    <w:lvl w:ilvl="0" w:tplc="15FA7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5EF2F18"/>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EB7BF1"/>
    <w:multiLevelType w:val="hybridMultilevel"/>
    <w:tmpl w:val="BF709B36"/>
    <w:lvl w:ilvl="0" w:tplc="55785E98">
      <w:start w:val="1"/>
      <w:numFmt w:val="decimal"/>
      <w:lvlText w:val="%1."/>
      <w:lvlJc w:val="left"/>
      <w:pPr>
        <w:ind w:left="1041" w:hanging="61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3">
    <w:nsid w:val="7B537E75"/>
    <w:multiLevelType w:val="hybridMultilevel"/>
    <w:tmpl w:val="5568F68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C017F09"/>
    <w:multiLevelType w:val="hybridMultilevel"/>
    <w:tmpl w:val="5568F68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2"/>
  </w:num>
  <w:num w:numId="2">
    <w:abstractNumId w:val="14"/>
  </w:num>
  <w:num w:numId="3">
    <w:abstractNumId w:val="36"/>
  </w:num>
  <w:num w:numId="4">
    <w:abstractNumId w:val="34"/>
  </w:num>
  <w:num w:numId="5">
    <w:abstractNumId w:val="10"/>
  </w:num>
  <w:num w:numId="6">
    <w:abstractNumId w:val="13"/>
  </w:num>
  <w:num w:numId="7">
    <w:abstractNumId w:val="19"/>
  </w:num>
  <w:num w:numId="8">
    <w:abstractNumId w:val="42"/>
  </w:num>
  <w:num w:numId="9">
    <w:abstractNumId w:val="25"/>
  </w:num>
  <w:num w:numId="10">
    <w:abstractNumId w:val="8"/>
  </w:num>
  <w:num w:numId="11">
    <w:abstractNumId w:val="29"/>
  </w:num>
  <w:num w:numId="12">
    <w:abstractNumId w:val="3"/>
  </w:num>
  <w:num w:numId="13">
    <w:abstractNumId w:val="44"/>
  </w:num>
  <w:num w:numId="14">
    <w:abstractNumId w:val="43"/>
  </w:num>
  <w:num w:numId="15">
    <w:abstractNumId w:val="9"/>
  </w:num>
  <w:num w:numId="16">
    <w:abstractNumId w:val="0"/>
  </w:num>
  <w:num w:numId="17">
    <w:abstractNumId w:val="20"/>
  </w:num>
  <w:num w:numId="18">
    <w:abstractNumId w:val="16"/>
  </w:num>
  <w:num w:numId="19">
    <w:abstractNumId w:val="33"/>
  </w:num>
  <w:num w:numId="20">
    <w:abstractNumId w:val="11"/>
  </w:num>
  <w:num w:numId="21">
    <w:abstractNumId w:val="24"/>
  </w:num>
  <w:num w:numId="22">
    <w:abstractNumId w:val="27"/>
  </w:num>
  <w:num w:numId="23">
    <w:abstractNumId w:val="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1"/>
  </w:num>
  <w:num w:numId="27">
    <w:abstractNumId w:val="40"/>
  </w:num>
  <w:num w:numId="28">
    <w:abstractNumId w:val="15"/>
  </w:num>
  <w:num w:numId="29">
    <w:abstractNumId w:val="35"/>
  </w:num>
  <w:num w:numId="30">
    <w:abstractNumId w:val="7"/>
  </w:num>
  <w:num w:numId="31">
    <w:abstractNumId w:val="28"/>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7"/>
  </w:num>
  <w:num w:numId="37">
    <w:abstractNumId w:val="41"/>
  </w:num>
  <w:num w:numId="38">
    <w:abstractNumId w:val="12"/>
  </w:num>
  <w:num w:numId="39">
    <w:abstractNumId w:val="18"/>
  </w:num>
  <w:num w:numId="40">
    <w:abstractNumId w:val="39"/>
  </w:num>
  <w:num w:numId="41">
    <w:abstractNumId w:val="38"/>
  </w:num>
  <w:num w:numId="42">
    <w:abstractNumId w:val="37"/>
  </w:num>
  <w:num w:numId="43">
    <w:abstractNumId w:val="5"/>
  </w:num>
  <w:num w:numId="44">
    <w:abstractNumId w:val="4"/>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153080"/>
    <w:rsid w:val="001D778E"/>
    <w:rsid w:val="0031429B"/>
    <w:rsid w:val="006B2319"/>
    <w:rsid w:val="00703BCE"/>
    <w:rsid w:val="00901850"/>
    <w:rsid w:val="009427B1"/>
    <w:rsid w:val="00B16E5E"/>
    <w:rsid w:val="00C6099A"/>
    <w:rsid w:val="00D23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080"/>
  </w:style>
  <w:style w:type="paragraph" w:styleId="1">
    <w:name w:val="heading 1"/>
    <w:basedOn w:val="a"/>
    <w:next w:val="a"/>
    <w:link w:val="10"/>
    <w:uiPriority w:val="99"/>
    <w:qFormat/>
    <w:rsid w:val="001D778E"/>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1D77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778E"/>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semiHidden/>
    <w:rsid w:val="001D778E"/>
    <w:rPr>
      <w:rFonts w:asciiTheme="majorHAnsi" w:eastAsiaTheme="majorEastAsia" w:hAnsiTheme="majorHAnsi" w:cstheme="majorBidi"/>
      <w:color w:val="2E74B5" w:themeColor="accent1" w:themeShade="BF"/>
      <w:sz w:val="26"/>
      <w:szCs w:val="26"/>
    </w:rPr>
  </w:style>
  <w:style w:type="table" w:customStyle="1" w:styleId="11">
    <w:name w:val="Сетка таблицы1"/>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1D7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D778E"/>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1D778E"/>
    <w:rPr>
      <w:rFonts w:ascii="Arial" w:hAnsi="Arial" w:cs="Arial"/>
      <w:sz w:val="18"/>
      <w:szCs w:val="18"/>
    </w:rPr>
  </w:style>
  <w:style w:type="table" w:customStyle="1" w:styleId="21">
    <w:name w:val="Сетка таблицы2"/>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Сетка таблицы5"/>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1D778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unhideWhenUsed/>
    <w:rsid w:val="001D778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D778E"/>
  </w:style>
  <w:style w:type="paragraph" w:styleId="a8">
    <w:name w:val="footer"/>
    <w:basedOn w:val="a"/>
    <w:link w:val="a9"/>
    <w:uiPriority w:val="99"/>
    <w:unhideWhenUsed/>
    <w:rsid w:val="001D778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D778E"/>
  </w:style>
  <w:style w:type="paragraph" w:styleId="aa">
    <w:name w:val="List Paragraph"/>
    <w:basedOn w:val="a"/>
    <w:uiPriority w:val="34"/>
    <w:qFormat/>
    <w:rsid w:val="001D778E"/>
    <w:pPr>
      <w:ind w:left="720"/>
      <w:contextualSpacing/>
    </w:pPr>
  </w:style>
  <w:style w:type="numbering" w:customStyle="1" w:styleId="12">
    <w:name w:val="Нет списка1"/>
    <w:next w:val="a2"/>
    <w:uiPriority w:val="99"/>
    <w:semiHidden/>
    <w:unhideWhenUsed/>
    <w:rsid w:val="001D778E"/>
  </w:style>
  <w:style w:type="character" w:customStyle="1" w:styleId="ab">
    <w:name w:val="Цветовое выделение"/>
    <w:uiPriority w:val="99"/>
    <w:rsid w:val="001D778E"/>
    <w:rPr>
      <w:b/>
      <w:bCs/>
      <w:color w:val="26282F"/>
    </w:rPr>
  </w:style>
  <w:style w:type="character" w:customStyle="1" w:styleId="ac">
    <w:name w:val="Гипертекстовая ссылка"/>
    <w:basedOn w:val="ab"/>
    <w:uiPriority w:val="99"/>
    <w:rsid w:val="001D778E"/>
    <w:rPr>
      <w:b/>
      <w:bCs/>
      <w:color w:val="106BBE"/>
    </w:rPr>
  </w:style>
  <w:style w:type="paragraph" w:customStyle="1" w:styleId="ad">
    <w:name w:val="Текст (справка)"/>
    <w:basedOn w:val="a"/>
    <w:next w:val="a"/>
    <w:uiPriority w:val="99"/>
    <w:rsid w:val="001D778E"/>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e">
    <w:name w:val="Комментарий"/>
    <w:basedOn w:val="ad"/>
    <w:next w:val="a"/>
    <w:uiPriority w:val="99"/>
    <w:rsid w:val="001D778E"/>
    <w:pPr>
      <w:spacing w:before="75"/>
      <w:ind w:right="0"/>
      <w:jc w:val="both"/>
    </w:pPr>
    <w:rPr>
      <w:color w:val="353842"/>
    </w:rPr>
  </w:style>
  <w:style w:type="paragraph" w:customStyle="1" w:styleId="af">
    <w:name w:val="Информация о версии"/>
    <w:basedOn w:val="ae"/>
    <w:next w:val="a"/>
    <w:uiPriority w:val="99"/>
    <w:rsid w:val="001D778E"/>
    <w:rPr>
      <w:i/>
      <w:iCs/>
    </w:rPr>
  </w:style>
  <w:style w:type="paragraph" w:customStyle="1" w:styleId="af0">
    <w:name w:val="Текст информации об изменениях"/>
    <w:basedOn w:val="a"/>
    <w:next w:val="a"/>
    <w:uiPriority w:val="99"/>
    <w:rsid w:val="001D778E"/>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f1">
    <w:name w:val="Информация об изменениях"/>
    <w:basedOn w:val="af0"/>
    <w:next w:val="a"/>
    <w:uiPriority w:val="99"/>
    <w:rsid w:val="001D778E"/>
    <w:pPr>
      <w:spacing w:before="180"/>
      <w:ind w:left="360" w:right="360" w:firstLine="0"/>
    </w:pPr>
  </w:style>
  <w:style w:type="paragraph" w:customStyle="1" w:styleId="af2">
    <w:name w:val="Нормальный (таблица)"/>
    <w:basedOn w:val="a"/>
    <w:next w:val="a"/>
    <w:uiPriority w:val="99"/>
    <w:rsid w:val="001D778E"/>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3">
    <w:name w:val="Подзаголовок для информации об изменениях"/>
    <w:basedOn w:val="af0"/>
    <w:next w:val="a"/>
    <w:uiPriority w:val="99"/>
    <w:rsid w:val="001D778E"/>
    <w:rPr>
      <w:b/>
      <w:bCs/>
    </w:rPr>
  </w:style>
  <w:style w:type="paragraph" w:customStyle="1" w:styleId="af4">
    <w:name w:val="Прижатый влево"/>
    <w:basedOn w:val="a"/>
    <w:next w:val="a"/>
    <w:uiPriority w:val="99"/>
    <w:rsid w:val="001D778E"/>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5">
    <w:name w:val="Цветовое выделение для Текст"/>
    <w:uiPriority w:val="99"/>
    <w:rsid w:val="001D778E"/>
    <w:rPr>
      <w:rFonts w:ascii="Times New Roman CYR" w:hAnsi="Times New Roman CYR" w:cs="Times New Roman CYR"/>
    </w:rPr>
  </w:style>
  <w:style w:type="paragraph" w:customStyle="1" w:styleId="ConsPlusNormal">
    <w:name w:val="ConsPlusNormal"/>
    <w:link w:val="ConsPlusNormal0"/>
    <w:qFormat/>
    <w:rsid w:val="001D778E"/>
    <w:pPr>
      <w:widowControl w:val="0"/>
      <w:autoSpaceDE w:val="0"/>
      <w:autoSpaceDN w:val="0"/>
      <w:spacing w:after="0" w:line="240" w:lineRule="auto"/>
    </w:pPr>
    <w:rPr>
      <w:rFonts w:ascii="Times New Roman" w:eastAsia="Times New Roman" w:hAnsi="Times New Roman" w:cs="Times New Roman"/>
      <w:sz w:val="24"/>
      <w:lang w:eastAsia="ru-RU"/>
    </w:rPr>
  </w:style>
  <w:style w:type="character" w:customStyle="1" w:styleId="ConsPlusNormal0">
    <w:name w:val="ConsPlusNormal Знак"/>
    <w:link w:val="ConsPlusNormal"/>
    <w:locked/>
    <w:rsid w:val="001D778E"/>
    <w:rPr>
      <w:rFonts w:ascii="Times New Roman" w:eastAsia="Times New Roman" w:hAnsi="Times New Roman" w:cs="Times New Roman"/>
      <w:sz w:val="24"/>
      <w:lang w:eastAsia="ru-RU"/>
    </w:rPr>
  </w:style>
  <w:style w:type="character" w:customStyle="1" w:styleId="CharacterStyle1">
    <w:name w:val="Character Style 1"/>
    <w:rsid w:val="001D778E"/>
    <w:rPr>
      <w:sz w:val="32"/>
    </w:rPr>
  </w:style>
  <w:style w:type="character" w:styleId="af6">
    <w:name w:val="Hyperlink"/>
    <w:basedOn w:val="a0"/>
    <w:uiPriority w:val="99"/>
    <w:rsid w:val="001D77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3645486/0" TargetMode="External"/><Relationship Id="rId13" Type="http://schemas.openxmlformats.org/officeDocument/2006/relationships/hyperlink" Target="https://internet.garant.ru/document/redirect/12125268/150" TargetMode="External"/><Relationship Id="rId18" Type="http://schemas.openxmlformats.org/officeDocument/2006/relationships/hyperlink" Target="https://internet.garant.ru/document/redirect/20121416/0" TargetMode="External"/><Relationship Id="rId26" Type="http://schemas.openxmlformats.org/officeDocument/2006/relationships/hyperlink" Target="https://internet.garant.ru/document/redirect/12125268/127" TargetMode="External"/><Relationship Id="rId3" Type="http://schemas.openxmlformats.org/officeDocument/2006/relationships/settings" Target="settings.xml"/><Relationship Id="rId21" Type="http://schemas.openxmlformats.org/officeDocument/2006/relationships/hyperlink" Target="https://internet.garant.ru/document/redirect/70359584/0" TargetMode="External"/><Relationship Id="rId7" Type="http://schemas.openxmlformats.org/officeDocument/2006/relationships/hyperlink" Target="https://internet.garant.ru/document/redirect/70553110/0" TargetMode="External"/><Relationship Id="rId12" Type="http://schemas.openxmlformats.org/officeDocument/2006/relationships/hyperlink" Target="https://internet.garant.ru/document/redirect/20141698/0" TargetMode="External"/><Relationship Id="rId17" Type="http://schemas.openxmlformats.org/officeDocument/2006/relationships/hyperlink" Target="https://internet.garant.ru/document/redirect/12125268/154" TargetMode="External"/><Relationship Id="rId25" Type="http://schemas.openxmlformats.org/officeDocument/2006/relationships/hyperlink" Target="https://internet.garant.ru/document/redirect/12125268/5" TargetMode="External"/><Relationship Id="rId2" Type="http://schemas.openxmlformats.org/officeDocument/2006/relationships/styles" Target="styles.xml"/><Relationship Id="rId16" Type="http://schemas.openxmlformats.org/officeDocument/2006/relationships/hyperlink" Target="https://internet.garant.ru/document/redirect/12125268/153" TargetMode="External"/><Relationship Id="rId20" Type="http://schemas.openxmlformats.org/officeDocument/2006/relationships/hyperlink" Target="https://internet.garant.ru/document/redirect/70359584/1000" TargetMode="External"/><Relationship Id="rId29" Type="http://schemas.openxmlformats.org/officeDocument/2006/relationships/hyperlink" Target="https://internet.garant.ru/document/redirect/10180093/0" TargetMode="External"/><Relationship Id="rId1" Type="http://schemas.openxmlformats.org/officeDocument/2006/relationships/numbering" Target="numbering.xml"/><Relationship Id="rId6" Type="http://schemas.openxmlformats.org/officeDocument/2006/relationships/hyperlink" Target="https://internet.garant.ru/document/redirect/24732466/0" TargetMode="External"/><Relationship Id="rId11" Type="http://schemas.openxmlformats.org/officeDocument/2006/relationships/hyperlink" Target="https://internet.garant.ru/document/redirect/20141698/0" TargetMode="External"/><Relationship Id="rId24" Type="http://schemas.openxmlformats.org/officeDocument/2006/relationships/hyperlink" Target="https://internet.garant.ru/document/redirect/12125268/1784" TargetMode="External"/><Relationship Id="rId32" Type="http://schemas.openxmlformats.org/officeDocument/2006/relationships/theme" Target="theme/theme1.xml"/><Relationship Id="rId5" Type="http://schemas.openxmlformats.org/officeDocument/2006/relationships/hyperlink" Target="https://internet.garant.ru/document/redirect/20141698/0" TargetMode="External"/><Relationship Id="rId15" Type="http://schemas.openxmlformats.org/officeDocument/2006/relationships/hyperlink" Target="https://internet.garant.ru/document/redirect/12125268/152" TargetMode="External"/><Relationship Id="rId23" Type="http://schemas.openxmlformats.org/officeDocument/2006/relationships/hyperlink" Target="https://internet.garant.ru/document/redirect/12125268/34932" TargetMode="External"/><Relationship Id="rId28" Type="http://schemas.openxmlformats.org/officeDocument/2006/relationships/hyperlink" Target="https://internet.garant.ru/document/redirect/12125268/318" TargetMode="External"/><Relationship Id="rId10" Type="http://schemas.openxmlformats.org/officeDocument/2006/relationships/hyperlink" Target="https://internet.garant.ru/document/redirect/12125268/0" TargetMode="External"/><Relationship Id="rId19" Type="http://schemas.openxmlformats.org/officeDocument/2006/relationships/hyperlink" Target="https://internet.garant.ru/document/redirect/20136330/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document/redirect/12125268/5" TargetMode="External"/><Relationship Id="rId14" Type="http://schemas.openxmlformats.org/officeDocument/2006/relationships/hyperlink" Target="https://internet.garant.ru/document/redirect/12125268/151" TargetMode="External"/><Relationship Id="rId22" Type="http://schemas.openxmlformats.org/officeDocument/2006/relationships/hyperlink" Target="https://internet.garant.ru/document/redirect/12125268/0" TargetMode="External"/><Relationship Id="rId27" Type="http://schemas.openxmlformats.org/officeDocument/2006/relationships/hyperlink" Target="https://internet.garant.ru/document/redirect/12125268/178" TargetMode="External"/><Relationship Id="rId30" Type="http://schemas.openxmlformats.org/officeDocument/2006/relationships/hyperlink" Target="https://internet.garant.ru/document/redirect/2012141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11190</Words>
  <Characters>63786</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5</cp:revision>
  <dcterms:created xsi:type="dcterms:W3CDTF">2026-04-23T08:42:00Z</dcterms:created>
  <dcterms:modified xsi:type="dcterms:W3CDTF">2026-05-07T06:13:00Z</dcterms:modified>
</cp:coreProperties>
</file>